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B42F40">
      <w:pPr>
        <w:pStyle w:val="Titul1"/>
      </w:pPr>
      <w:r>
        <w:t>SMLOUVA O DÍLO NA ZHOTOVENÍ STAVBY</w:t>
      </w:r>
      <w:r w:rsidR="00485CE8">
        <w:t xml:space="preserve"> </w:t>
      </w:r>
    </w:p>
    <w:p w14:paraId="7D32551D" w14:textId="26071DA6" w:rsidR="00F422D3" w:rsidRDefault="00F422D3" w:rsidP="00B42F40">
      <w:pPr>
        <w:pStyle w:val="Titul2"/>
      </w:pPr>
      <w:r>
        <w:t>Název zakázky: „</w:t>
      </w:r>
      <w:r w:rsidR="00EB49C6" w:rsidRPr="00EB49C6">
        <w:t>Oprava trati v úseku Chlumec n. C. - Městec Králové</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5D4C5566" w:rsidR="00F422D3" w:rsidRDefault="00F422D3" w:rsidP="00B42F40">
      <w:pPr>
        <w:pStyle w:val="Textbezodsazen"/>
        <w:spacing w:after="0"/>
      </w:pPr>
      <w:r>
        <w:t>spisová značka A 48384</w:t>
      </w:r>
    </w:p>
    <w:p w14:paraId="54751C3F" w14:textId="66E6F61B" w:rsidR="00DE13E9" w:rsidRDefault="00DE13E9" w:rsidP="00B42F40">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1E1EF6">
      <w:pPr>
        <w:spacing w:after="0" w:line="240" w:lineRule="auto"/>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D32554">
      <w:pPr>
        <w:pStyle w:val="Textbezodsazen"/>
        <w:spacing w:after="0"/>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40B4B1D0" w:rsidR="00D77605" w:rsidRDefault="002E052B" w:rsidP="002E052B">
      <w:pPr>
        <w:pStyle w:val="Textbezodsazen"/>
        <w:tabs>
          <w:tab w:val="left" w:pos="1843"/>
        </w:tabs>
        <w:spacing w:after="0"/>
      </w:pPr>
      <w:r>
        <w:t>ev. č. registru VZ:</w:t>
      </w:r>
      <w:r>
        <w:tab/>
      </w:r>
      <w:r w:rsidR="00534C90">
        <w:t>64021137</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57EA38AF"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63B91C00" w:rsidR="00F24489" w:rsidRDefault="00F24489" w:rsidP="00EB49C6">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534C90">
        <w:t>64021137</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EB49C6" w:rsidRPr="00EB49C6">
        <w:t xml:space="preserve">Oprava trati v úseku Chlumec n. </w:t>
      </w:r>
      <w:proofErr w:type="gramStart"/>
      <w:r w:rsidR="00EB49C6" w:rsidRPr="00EB49C6">
        <w:t>C.</w:t>
      </w:r>
      <w:proofErr w:type="gramEnd"/>
      <w:r w:rsidR="00EB49C6" w:rsidRPr="00EB49C6">
        <w:t xml:space="preserve"> - </w:t>
      </w:r>
      <w:proofErr w:type="gramStart"/>
      <w:r w:rsidR="00EB49C6" w:rsidRPr="00EB49C6">
        <w:t>Městec</w:t>
      </w:r>
      <w:proofErr w:type="gramEnd"/>
      <w:r w:rsidR="00EB49C6" w:rsidRPr="00EB49C6">
        <w:t xml:space="preserve"> Králové</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w:t>
      </w:r>
      <w:bookmarkStart w:id="3" w:name="_GoBack"/>
      <w:bookmarkEnd w:id="3"/>
      <w:r w:rsidRPr="00F97DBD">
        <w:t>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F24489">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733922">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F24489">
      <w:pPr>
        <w:pStyle w:val="Textbezslovn"/>
      </w:pPr>
      <w:r w:rsidRPr="006E3B5F">
        <w:t>Rekapitulace Ceny Díla dle objektů stavebních částí (SO) a objektů provozních částí (PS) je uvedena v</w:t>
      </w:r>
      <w:r w:rsidR="00F87C8D" w:rsidRPr="006E3B5F">
        <w:t> </w:t>
      </w:r>
      <w:hyperlink w:anchor="ListAnnex04" w:history="1">
        <w:r w:rsidRPr="006E3B5F">
          <w:rPr>
            <w:rStyle w:val="Hypertextovodkaz"/>
            <w:rFonts w:cs="Calibri"/>
            <w:color w:val="auto"/>
          </w:rPr>
          <w:t>Příloze č. 4</w:t>
        </w:r>
      </w:hyperlink>
      <w:r w:rsidRPr="006E3B5F">
        <w:t xml:space="preserve"> této Smlouvy.</w:t>
      </w:r>
    </w:p>
    <w:p w14:paraId="5F7F2D80" w14:textId="152332D6" w:rsidR="00F24489" w:rsidRPr="00F97DBD" w:rsidRDefault="00F24489" w:rsidP="00F24489">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 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6E3B5F" w:rsidRDefault="00F24489" w:rsidP="00F24489">
      <w:pPr>
        <w:pStyle w:val="Text1-1"/>
      </w:pPr>
      <w:r w:rsidRPr="006E3B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3B5F">
        <w:rPr>
          <w:rStyle w:val="OdstavecsmlouvyChar"/>
          <w:rFonts w:eastAsiaTheme="minorHAnsi"/>
        </w:rPr>
        <w:t xml:space="preserve"> </w:t>
      </w:r>
      <w:r w:rsidRPr="006E3B5F">
        <w:t xml:space="preserve">režim přenesení daňové povinnosti dle </w:t>
      </w:r>
      <w:proofErr w:type="spellStart"/>
      <w:r w:rsidRPr="006E3B5F">
        <w:t>ust</w:t>
      </w:r>
      <w:proofErr w:type="spellEnd"/>
      <w:r w:rsidRPr="006E3B5F">
        <w:t xml:space="preserve">. § 92a, zákona č. 235/2004 Sb., o dani z přidané hodnoty, ve znění pozdějších předpisů (dále jen „zákona o DPH“), osobou povinnou k dani dle </w:t>
      </w:r>
      <w:proofErr w:type="spellStart"/>
      <w:r w:rsidRPr="006E3B5F">
        <w:t>ust</w:t>
      </w:r>
      <w:proofErr w:type="spellEnd"/>
      <w:r w:rsidRPr="006E3B5F">
        <w:t xml:space="preserve">. § 5 odst. 1 zákona o DPH, neboť přijatá plnění použije pro svou ekonomickou činnost, a je tedy osobou povinnou přiznat a zaplatit DPH dle </w:t>
      </w:r>
      <w:proofErr w:type="spellStart"/>
      <w:r w:rsidRPr="006E3B5F">
        <w:t>ust</w:t>
      </w:r>
      <w:proofErr w:type="spellEnd"/>
      <w:r w:rsidRPr="006E3B5F">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537D403F" w:rsidR="00F24489" w:rsidRPr="00F24489" w:rsidRDefault="00F24489" w:rsidP="00F24489">
      <w:pPr>
        <w:pStyle w:val="Textbezslovn"/>
        <w:rPr>
          <w:b/>
        </w:rPr>
      </w:pPr>
      <w:r w:rsidRPr="00F24489">
        <w:rPr>
          <w:b/>
        </w:rPr>
        <w:t>Zahájení stavebních prací: dnem předání Staveni</w:t>
      </w:r>
      <w:r w:rsidR="006E3B5F">
        <w:rPr>
          <w:b/>
        </w:rPr>
        <w:t>ště dle odst. 4.1.1 Přílohy č.2 </w:t>
      </w:r>
      <w:r w:rsidRPr="00F24489">
        <w:rPr>
          <w:b/>
        </w:rPr>
        <w:t>b) Smlouvy.</w:t>
      </w:r>
    </w:p>
    <w:p w14:paraId="0BD62631" w14:textId="2EF5FBAE" w:rsidR="00F24489" w:rsidRPr="00F24489" w:rsidRDefault="00F24489" w:rsidP="00F24489">
      <w:pPr>
        <w:pStyle w:val="Textbezslovn"/>
        <w:rPr>
          <w:b/>
        </w:rPr>
      </w:pPr>
      <w:r w:rsidRPr="00F24489">
        <w:rPr>
          <w:b/>
        </w:rPr>
        <w:t xml:space="preserve">Celková lhůta pro dokončení Díla činí celkem </w:t>
      </w:r>
      <w:r w:rsidR="006E3B5F" w:rsidRPr="006E3B5F">
        <w:rPr>
          <w:b/>
        </w:rPr>
        <w:t>14</w:t>
      </w:r>
      <w:r w:rsidRPr="006E3B5F">
        <w:rPr>
          <w:b/>
        </w:rPr>
        <w:t xml:space="preserve"> měsíců</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1E2E5A8A" w:rsidR="00F24489" w:rsidRDefault="00F24489" w:rsidP="00F24489">
      <w:pPr>
        <w:pStyle w:val="Textbezslovn"/>
      </w:pPr>
      <w:r w:rsidRPr="00F97DBD">
        <w:t>Lhůta pro dokonče</w:t>
      </w:r>
      <w:r w:rsidR="006E3B5F">
        <w:t xml:space="preserve">ní stavebních prací činí </w:t>
      </w:r>
      <w:r w:rsidR="006E3B5F" w:rsidRPr="006E3B5F">
        <w:t xml:space="preserve">celkem </w:t>
      </w:r>
      <w:r w:rsidR="006E3B5F" w:rsidRPr="006E3B5F">
        <w:rPr>
          <w:b/>
        </w:rPr>
        <w:t>13 m</w:t>
      </w:r>
      <w:r w:rsidRPr="006E3B5F">
        <w:rPr>
          <w:b/>
        </w:rPr>
        <w:t>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4C15B7DD" w:rsidR="00F24489" w:rsidRDefault="00F24489" w:rsidP="006E3B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w:t>
      </w:r>
      <w:r>
        <w:lastRenderedPageBreak/>
        <w:t xml:space="preserve">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5613D22" w14:textId="62A3DDF2" w:rsidR="00F24489" w:rsidRPr="006E3B5F" w:rsidRDefault="00F24489" w:rsidP="00F24489">
      <w:pPr>
        <w:pStyle w:val="Text1-1"/>
      </w:pPr>
      <w:r w:rsidRPr="006E3B5F">
        <w:t>Zhotovitel se zavazuje zajistit realizaci prací na Díle tak, aby v případě nepřetržitých výluk trvajících více než 36 hodin probíhala r</w:t>
      </w:r>
      <w:r w:rsidR="00AE34C1" w:rsidRPr="006E3B5F">
        <w:t>ealizace prací na Díle</w:t>
      </w:r>
      <w:r w:rsidRPr="006E3B5F">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32DCA1F8"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39DE782" w14:textId="262D21F6"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6E3B3A" w14:textId="61FF04BD" w:rsidR="00214C3E" w:rsidRDefault="00214C3E" w:rsidP="006E3B5F">
      <w:pPr>
        <w:pStyle w:val="Text1-1"/>
      </w:pPr>
      <w:r w:rsidRPr="006E3B5F">
        <w:t>Objednatel si vyhrazuje v souladu s § 105 odst.</w:t>
      </w:r>
      <w:r w:rsidR="005C0D18" w:rsidRPr="006E3B5F">
        <w:t xml:space="preserve"> </w:t>
      </w:r>
      <w:r w:rsidRPr="006E3B5F">
        <w:t>2 zákona č. 134/2016 Sb., o zadávání veřejných zakázek (dále jen „ZZVZ“) požadavek, že níže uvedené významné činnosti při plnění veřejné zakázky musí být plněny přímo Zhotovitelem jeho vlastními prostředky:</w:t>
      </w:r>
    </w:p>
    <w:p w14:paraId="0F65AD8A" w14:textId="7374A221" w:rsidR="006E3B5F" w:rsidRPr="006E3B5F" w:rsidRDefault="006E3B5F" w:rsidP="006E3B5F">
      <w:pPr>
        <w:pStyle w:val="Text1-1"/>
        <w:numPr>
          <w:ilvl w:val="0"/>
          <w:numId w:val="0"/>
        </w:numPr>
        <w:ind w:left="737"/>
        <w:rPr>
          <w:b/>
        </w:rPr>
      </w:pPr>
      <w:r w:rsidRPr="006E3B5F">
        <w:rPr>
          <w:b/>
        </w:rPr>
        <w:t>SO 01 Oprava železničního svršku</w:t>
      </w:r>
    </w:p>
    <w:p w14:paraId="6EE5142E" w14:textId="77777777" w:rsidR="00E363C2" w:rsidRPr="000A3763" w:rsidRDefault="00E363C2" w:rsidP="00E363C2">
      <w:pPr>
        <w:pStyle w:val="Odrka1-1"/>
        <w:tabs>
          <w:tab w:val="left" w:pos="4678"/>
        </w:tabs>
      </w:pPr>
      <w:r w:rsidRPr="000A3763">
        <w:t>Pol. č. 8, kód 5906080015</w:t>
      </w:r>
      <w:r w:rsidRPr="000A3763">
        <w:tab/>
        <w:t xml:space="preserve">Vystrojení pražce dřevěného </w:t>
      </w:r>
    </w:p>
    <w:p w14:paraId="23E6C879" w14:textId="5DC86534" w:rsidR="00E363C2" w:rsidRPr="000A3763" w:rsidRDefault="00E363C2" w:rsidP="00E363C2">
      <w:pPr>
        <w:pStyle w:val="Odrka1-1"/>
        <w:numPr>
          <w:ilvl w:val="0"/>
          <w:numId w:val="0"/>
        </w:numPr>
        <w:tabs>
          <w:tab w:val="left" w:pos="4678"/>
        </w:tabs>
        <w:ind w:left="1077"/>
      </w:pPr>
      <w:r w:rsidRPr="000A3763">
        <w:tab/>
        <w:t xml:space="preserve">s </w:t>
      </w:r>
      <w:proofErr w:type="spellStart"/>
      <w:r w:rsidRPr="000A3763">
        <w:t>podkladnicovým</w:t>
      </w:r>
      <w:proofErr w:type="spellEnd"/>
      <w:r w:rsidRPr="000A3763">
        <w:t xml:space="preserve"> upevněním čtyři vrtule,</w:t>
      </w:r>
    </w:p>
    <w:p w14:paraId="4A9EF6BA" w14:textId="77777777" w:rsidR="00E363C2" w:rsidRPr="000A3763" w:rsidRDefault="00E363C2" w:rsidP="00E363C2">
      <w:pPr>
        <w:pStyle w:val="Odrka1-1"/>
        <w:numPr>
          <w:ilvl w:val="0"/>
          <w:numId w:val="0"/>
        </w:numPr>
        <w:tabs>
          <w:tab w:val="left" w:pos="4678"/>
        </w:tabs>
        <w:ind w:left="1077"/>
        <w:rPr>
          <w:rFonts w:cs="Times New Roman"/>
          <w:lang w:val="x-none"/>
        </w:rPr>
      </w:pPr>
    </w:p>
    <w:p w14:paraId="75C6B689" w14:textId="20ADE7B6" w:rsidR="006E3B5F" w:rsidRPr="000A3763" w:rsidRDefault="006E3B5F" w:rsidP="00E363C2">
      <w:pPr>
        <w:pStyle w:val="Odrka1-1"/>
        <w:tabs>
          <w:tab w:val="left" w:pos="4678"/>
        </w:tabs>
        <w:rPr>
          <w:rFonts w:cs="Times New Roman"/>
          <w:lang w:val="x-none"/>
        </w:rPr>
      </w:pPr>
      <w:r w:rsidRPr="000A3763">
        <w:t xml:space="preserve">pol. č. 9, kód </w:t>
      </w:r>
      <w:r w:rsidRPr="000A3763">
        <w:rPr>
          <w:rFonts w:ascii="Verdana" w:eastAsia="Calibri" w:hAnsi="Verdana" w:cs="Times New Roman"/>
        </w:rPr>
        <w:t>5906020020</w:t>
      </w:r>
      <w:r w:rsidRPr="000A3763">
        <w:rPr>
          <w:rFonts w:ascii="Verdana" w:eastAsia="Calibri" w:hAnsi="Verdana" w:cs="Times New Roman"/>
        </w:rPr>
        <w:tab/>
        <w:t xml:space="preserve">Souvislá výměna pražců v KL otevřeném i </w:t>
      </w:r>
    </w:p>
    <w:p w14:paraId="636713E6" w14:textId="77777777" w:rsidR="006E3B5F" w:rsidRPr="000A3763" w:rsidRDefault="006E3B5F" w:rsidP="00E363C2">
      <w:pPr>
        <w:pStyle w:val="Odrka1-1"/>
        <w:numPr>
          <w:ilvl w:val="0"/>
          <w:numId w:val="0"/>
        </w:numPr>
        <w:tabs>
          <w:tab w:val="left" w:pos="4678"/>
        </w:tabs>
        <w:ind w:left="1077"/>
        <w:rPr>
          <w:rFonts w:ascii="Verdana" w:eastAsia="Calibri" w:hAnsi="Verdana" w:cs="Times New Roman"/>
        </w:rPr>
      </w:pPr>
      <w:r w:rsidRPr="000A3763">
        <w:rPr>
          <w:rFonts w:ascii="Verdana" w:eastAsia="Calibri" w:hAnsi="Verdana" w:cs="Times New Roman"/>
        </w:rPr>
        <w:tab/>
        <w:t>zapuštěném pražce dřevěné příčné</w:t>
      </w:r>
    </w:p>
    <w:p w14:paraId="6DE2DFAF" w14:textId="347785AC" w:rsidR="00214C3E" w:rsidRPr="000A3763" w:rsidRDefault="006E3B5F" w:rsidP="00E363C2">
      <w:pPr>
        <w:pStyle w:val="Odrka1-1"/>
        <w:tabs>
          <w:tab w:val="left" w:pos="4678"/>
        </w:tabs>
        <w:rPr>
          <w:rFonts w:ascii="Verdana" w:eastAsia="Calibri" w:hAnsi="Verdana" w:cs="Times New Roman"/>
        </w:rPr>
      </w:pPr>
      <w:r w:rsidRPr="000A3763">
        <w:rPr>
          <w:rFonts w:ascii="Verdana" w:eastAsia="Calibri" w:hAnsi="Verdana" w:cs="Times New Roman"/>
        </w:rPr>
        <w:tab/>
        <w:t>vystrojené</w:t>
      </w:r>
    </w:p>
    <w:p w14:paraId="684FF66B" w14:textId="2EAE3F45" w:rsidR="006E3B5F" w:rsidRPr="000A3763" w:rsidRDefault="006E3B5F" w:rsidP="00E363C2">
      <w:pPr>
        <w:pStyle w:val="Odrka1-1"/>
        <w:numPr>
          <w:ilvl w:val="0"/>
          <w:numId w:val="0"/>
        </w:numPr>
        <w:tabs>
          <w:tab w:val="left" w:pos="4678"/>
        </w:tabs>
        <w:rPr>
          <w:rFonts w:cs="Times New Roman"/>
          <w:lang w:val="x-none"/>
        </w:rPr>
      </w:pPr>
    </w:p>
    <w:p w14:paraId="1E8DA157" w14:textId="77777777" w:rsidR="000F073D" w:rsidRPr="000A3763" w:rsidRDefault="006E3B5F" w:rsidP="00E363C2">
      <w:pPr>
        <w:pStyle w:val="Odrka1-1"/>
        <w:tabs>
          <w:tab w:val="left" w:pos="4678"/>
        </w:tabs>
      </w:pPr>
      <w:r w:rsidRPr="000A3763">
        <w:t xml:space="preserve">pol. č. 10, kód </w:t>
      </w:r>
      <w:r w:rsidRPr="000A3763">
        <w:rPr>
          <w:rFonts w:ascii="Verdana" w:eastAsia="Calibri" w:hAnsi="Verdana" w:cs="Times New Roman"/>
        </w:rPr>
        <w:t>5907020415</w:t>
      </w:r>
      <w:r w:rsidRPr="000A3763">
        <w:rPr>
          <w:rFonts w:ascii="Verdana" w:eastAsia="Calibri" w:hAnsi="Verdana" w:cs="Times New Roman"/>
        </w:rPr>
        <w:tab/>
        <w:t>Souvislá výměna kolejnic současně</w:t>
      </w:r>
    </w:p>
    <w:p w14:paraId="5874E36A" w14:textId="77777777" w:rsidR="000F073D" w:rsidRPr="000A3763" w:rsidRDefault="000F073D" w:rsidP="00E363C2">
      <w:pPr>
        <w:pStyle w:val="Odrka1-1"/>
        <w:numPr>
          <w:ilvl w:val="0"/>
          <w:numId w:val="0"/>
        </w:numPr>
        <w:tabs>
          <w:tab w:val="left" w:pos="4678"/>
        </w:tabs>
        <w:ind w:left="1077"/>
        <w:rPr>
          <w:rFonts w:ascii="Verdana" w:eastAsia="Calibri" w:hAnsi="Verdana" w:cs="Times New Roman"/>
        </w:rPr>
      </w:pPr>
      <w:r w:rsidRPr="000A3763">
        <w:rPr>
          <w:rFonts w:ascii="Verdana" w:eastAsia="Calibri" w:hAnsi="Verdana" w:cs="Times New Roman"/>
        </w:rPr>
        <w:tab/>
      </w:r>
      <w:r w:rsidR="006E3B5F" w:rsidRPr="000A3763">
        <w:rPr>
          <w:rFonts w:ascii="Verdana" w:eastAsia="Calibri" w:hAnsi="Verdana" w:cs="Times New Roman"/>
        </w:rPr>
        <w:t>s výměnou kompletů a pryžové</w:t>
      </w:r>
      <w:r w:rsidRPr="000A3763">
        <w:rPr>
          <w:rFonts w:ascii="Verdana" w:eastAsia="Calibri" w:hAnsi="Verdana" w:cs="Times New Roman"/>
        </w:rPr>
        <w:t xml:space="preserve"> podložky</w:t>
      </w:r>
    </w:p>
    <w:p w14:paraId="0979BA93" w14:textId="77777777" w:rsidR="002876D0" w:rsidRPr="000A3763" w:rsidRDefault="000F073D" w:rsidP="00E363C2">
      <w:pPr>
        <w:pStyle w:val="Odrka1-1"/>
        <w:numPr>
          <w:ilvl w:val="0"/>
          <w:numId w:val="0"/>
        </w:numPr>
        <w:tabs>
          <w:tab w:val="left" w:pos="4678"/>
        </w:tabs>
        <w:ind w:left="1077"/>
      </w:pPr>
      <w:r w:rsidRPr="000A3763">
        <w:rPr>
          <w:rFonts w:ascii="Verdana" w:eastAsia="Calibri" w:hAnsi="Verdana" w:cs="Times New Roman"/>
        </w:rPr>
        <w:tab/>
      </w:r>
      <w:proofErr w:type="spellStart"/>
      <w:r w:rsidRPr="000A3763">
        <w:rPr>
          <w:rFonts w:ascii="Verdana" w:eastAsia="Calibri" w:hAnsi="Verdana" w:cs="Times New Roman"/>
        </w:rPr>
        <w:t>tv</w:t>
      </w:r>
      <w:proofErr w:type="spellEnd"/>
      <w:r w:rsidRPr="000A3763">
        <w:rPr>
          <w:rFonts w:ascii="Verdana" w:eastAsia="Calibri" w:hAnsi="Verdana" w:cs="Times New Roman"/>
        </w:rPr>
        <w:t xml:space="preserve">. S49 rozdělení </w:t>
      </w:r>
      <w:r w:rsidRPr="000A3763">
        <w:t>"d"</w:t>
      </w:r>
    </w:p>
    <w:p w14:paraId="01A1A77C" w14:textId="24D4192C" w:rsidR="002876D0" w:rsidRPr="000A3763" w:rsidRDefault="002876D0" w:rsidP="00E363C2">
      <w:pPr>
        <w:pStyle w:val="Odrka1-1"/>
        <w:numPr>
          <w:ilvl w:val="0"/>
          <w:numId w:val="0"/>
        </w:numPr>
        <w:tabs>
          <w:tab w:val="left" w:pos="4253"/>
        </w:tabs>
        <w:spacing w:after="0" w:line="240" w:lineRule="auto"/>
      </w:pPr>
    </w:p>
    <w:p w14:paraId="5F2CEC00" w14:textId="77777777" w:rsidR="002876D0" w:rsidRPr="000A3763" w:rsidRDefault="002876D0" w:rsidP="00E363C2">
      <w:pPr>
        <w:pStyle w:val="Odrka1-1"/>
        <w:numPr>
          <w:ilvl w:val="0"/>
          <w:numId w:val="27"/>
        </w:numPr>
        <w:tabs>
          <w:tab w:val="left" w:pos="4678"/>
        </w:tabs>
        <w:rPr>
          <w:rFonts w:cs="Times New Roman"/>
          <w:lang w:val="x-none"/>
        </w:rPr>
      </w:pPr>
      <w:r w:rsidRPr="000A3763">
        <w:rPr>
          <w:rFonts w:cs="Times New Roman"/>
          <w:lang w:val="x-none"/>
        </w:rPr>
        <w:t>pol. č. 18, kód 5909032010</w:t>
      </w:r>
      <w:r w:rsidRPr="000A3763">
        <w:rPr>
          <w:rFonts w:cs="Times New Roman"/>
          <w:lang w:val="x-none"/>
        </w:rPr>
        <w:tab/>
        <w:t xml:space="preserve">Přesná úprava GPK koleje směrové </w:t>
      </w:r>
    </w:p>
    <w:p w14:paraId="31A2E570" w14:textId="221FAC71" w:rsidR="002876D0" w:rsidRPr="000A3763" w:rsidRDefault="002876D0" w:rsidP="00E363C2">
      <w:pPr>
        <w:pStyle w:val="Odrka1-1"/>
        <w:numPr>
          <w:ilvl w:val="0"/>
          <w:numId w:val="0"/>
        </w:numPr>
        <w:tabs>
          <w:tab w:val="left" w:pos="4678"/>
        </w:tabs>
        <w:ind w:left="4678"/>
        <w:rPr>
          <w:rFonts w:cs="Times New Roman"/>
          <w:lang w:val="x-none"/>
        </w:rPr>
      </w:pPr>
      <w:r w:rsidRPr="000A3763">
        <w:rPr>
          <w:rFonts w:cs="Times New Roman"/>
          <w:lang w:val="x-none"/>
        </w:rPr>
        <w:t>a výškové uspořádání pražce dřevěné nebo ocelové,</w:t>
      </w:r>
    </w:p>
    <w:p w14:paraId="5148C5AA" w14:textId="77777777" w:rsidR="002876D0" w:rsidRPr="000A3763" w:rsidRDefault="002876D0" w:rsidP="00E363C2">
      <w:pPr>
        <w:pStyle w:val="Odrka1-1"/>
        <w:numPr>
          <w:ilvl w:val="0"/>
          <w:numId w:val="0"/>
        </w:numPr>
        <w:tabs>
          <w:tab w:val="left" w:pos="4678"/>
        </w:tabs>
        <w:ind w:left="1077"/>
      </w:pPr>
    </w:p>
    <w:p w14:paraId="6C583330" w14:textId="77777777" w:rsidR="002876D0" w:rsidRPr="000A3763" w:rsidRDefault="002876D0" w:rsidP="00E363C2">
      <w:pPr>
        <w:pStyle w:val="Odrka1-1"/>
        <w:tabs>
          <w:tab w:val="left" w:pos="4678"/>
        </w:tabs>
      </w:pPr>
      <w:r w:rsidRPr="000A3763">
        <w:t>pol. č. 19, kód 5909030010</w:t>
      </w:r>
      <w:r w:rsidRPr="000A3763">
        <w:tab/>
        <w:t xml:space="preserve">Následná úprava GPK koleje směrové </w:t>
      </w:r>
    </w:p>
    <w:p w14:paraId="6FD3F724" w14:textId="2954AE3E" w:rsidR="002876D0" w:rsidRPr="000A3763" w:rsidRDefault="002876D0" w:rsidP="00E363C2">
      <w:pPr>
        <w:pStyle w:val="Odrka1-1"/>
        <w:numPr>
          <w:ilvl w:val="0"/>
          <w:numId w:val="0"/>
        </w:numPr>
        <w:tabs>
          <w:tab w:val="left" w:pos="4678"/>
        </w:tabs>
        <w:ind w:left="4678"/>
      </w:pPr>
      <w:r w:rsidRPr="000A3763">
        <w:t>a výškové uspořádání pražce dřevěné nebo ocelové,</w:t>
      </w:r>
    </w:p>
    <w:p w14:paraId="31BD0349" w14:textId="77777777" w:rsidR="002876D0" w:rsidRPr="000A3763" w:rsidRDefault="002876D0" w:rsidP="00E363C2">
      <w:pPr>
        <w:pStyle w:val="Odrka1-1"/>
        <w:numPr>
          <w:ilvl w:val="0"/>
          <w:numId w:val="0"/>
        </w:numPr>
        <w:tabs>
          <w:tab w:val="left" w:pos="4678"/>
        </w:tabs>
        <w:ind w:left="1077"/>
      </w:pPr>
    </w:p>
    <w:p w14:paraId="28FA52FE" w14:textId="77777777" w:rsidR="002876D0" w:rsidRPr="000A3763" w:rsidRDefault="002876D0" w:rsidP="002876D0">
      <w:pPr>
        <w:pStyle w:val="Odrka1-1"/>
        <w:numPr>
          <w:ilvl w:val="0"/>
          <w:numId w:val="0"/>
        </w:numPr>
        <w:tabs>
          <w:tab w:val="left" w:pos="4253"/>
        </w:tabs>
        <w:spacing w:after="0" w:line="240" w:lineRule="auto"/>
        <w:ind w:left="4253"/>
      </w:pPr>
    </w:p>
    <w:p w14:paraId="264EA7FA" w14:textId="77777777" w:rsidR="002876D0" w:rsidRPr="000A3763" w:rsidRDefault="002876D0" w:rsidP="002876D0">
      <w:pPr>
        <w:pStyle w:val="Odrka1-1"/>
        <w:numPr>
          <w:ilvl w:val="0"/>
          <w:numId w:val="0"/>
        </w:numPr>
        <w:tabs>
          <w:tab w:val="left" w:pos="4253"/>
        </w:tabs>
        <w:spacing w:after="0" w:line="240" w:lineRule="auto"/>
        <w:ind w:left="1077" w:hanging="340"/>
        <w:rPr>
          <w:b/>
        </w:rPr>
      </w:pPr>
      <w:r w:rsidRPr="000A3763">
        <w:rPr>
          <w:b/>
        </w:rPr>
        <w:t>SO 02 – Oprava železničních přejezdů</w:t>
      </w:r>
    </w:p>
    <w:p w14:paraId="328EE329" w14:textId="77777777" w:rsidR="002876D0" w:rsidRPr="000A3763" w:rsidRDefault="002876D0" w:rsidP="002876D0">
      <w:pPr>
        <w:pStyle w:val="Odrka1-1"/>
        <w:numPr>
          <w:ilvl w:val="0"/>
          <w:numId w:val="0"/>
        </w:numPr>
        <w:tabs>
          <w:tab w:val="left" w:pos="4678"/>
        </w:tabs>
        <w:ind w:left="1077"/>
      </w:pPr>
    </w:p>
    <w:p w14:paraId="4C46DCF5" w14:textId="77777777" w:rsidR="002876D0" w:rsidRPr="000A3763" w:rsidRDefault="002876D0" w:rsidP="002876D0">
      <w:pPr>
        <w:pStyle w:val="Odrka1-1"/>
        <w:tabs>
          <w:tab w:val="left" w:pos="4678"/>
        </w:tabs>
      </w:pPr>
      <w:r w:rsidRPr="000A3763">
        <w:t>pol. č. 6, kód 5906130390</w:t>
      </w:r>
      <w:r w:rsidRPr="000A3763">
        <w:tab/>
        <w:t>Montáž kolejového roštu v ose koleje pražce</w:t>
      </w:r>
    </w:p>
    <w:p w14:paraId="2EAD5E5B" w14:textId="6A7E12B7" w:rsidR="002876D0" w:rsidRPr="000A3763" w:rsidRDefault="002876D0" w:rsidP="002876D0">
      <w:pPr>
        <w:pStyle w:val="Odrka1-1"/>
        <w:numPr>
          <w:ilvl w:val="0"/>
          <w:numId w:val="0"/>
        </w:numPr>
        <w:tabs>
          <w:tab w:val="left" w:pos="4678"/>
        </w:tabs>
        <w:ind w:left="1077"/>
      </w:pPr>
      <w:r w:rsidRPr="000A3763">
        <w:tab/>
        <w:t xml:space="preserve">betonové vystrojené </w:t>
      </w:r>
      <w:proofErr w:type="spellStart"/>
      <w:r w:rsidRPr="000A3763">
        <w:t>tv</w:t>
      </w:r>
      <w:proofErr w:type="spellEnd"/>
      <w:r w:rsidRPr="000A3763">
        <w:t>. S49 rozdělení "d",</w:t>
      </w:r>
    </w:p>
    <w:p w14:paraId="4C09A751" w14:textId="77777777" w:rsidR="002876D0" w:rsidRPr="000A3763" w:rsidRDefault="002876D0" w:rsidP="002876D0">
      <w:pPr>
        <w:pStyle w:val="Odrka1-1"/>
        <w:numPr>
          <w:ilvl w:val="0"/>
          <w:numId w:val="0"/>
        </w:numPr>
        <w:tabs>
          <w:tab w:val="left" w:pos="4678"/>
        </w:tabs>
        <w:ind w:left="1077"/>
      </w:pPr>
    </w:p>
    <w:p w14:paraId="6FEB7EF6" w14:textId="77777777" w:rsidR="002876D0" w:rsidRPr="000A3763" w:rsidRDefault="002876D0" w:rsidP="002876D0">
      <w:pPr>
        <w:pStyle w:val="Odrka1-1"/>
        <w:tabs>
          <w:tab w:val="left" w:pos="4678"/>
        </w:tabs>
      </w:pPr>
      <w:r w:rsidRPr="000A3763">
        <w:t>pol. č. 10, kód 5909030010</w:t>
      </w:r>
      <w:r w:rsidRPr="000A3763">
        <w:tab/>
        <w:t>Následná úprava GPK koleje směrové</w:t>
      </w:r>
    </w:p>
    <w:p w14:paraId="2964BB99" w14:textId="680E17A2" w:rsidR="002876D0" w:rsidRPr="000A3763" w:rsidRDefault="002876D0" w:rsidP="002876D0">
      <w:pPr>
        <w:pStyle w:val="Odrka1-1"/>
        <w:numPr>
          <w:ilvl w:val="0"/>
          <w:numId w:val="0"/>
        </w:numPr>
        <w:tabs>
          <w:tab w:val="left" w:pos="4678"/>
        </w:tabs>
        <w:ind w:left="4678"/>
      </w:pPr>
      <w:r w:rsidRPr="000A3763">
        <w:t>a výškové uspořádání pražce dřevěné nebo ocelové,</w:t>
      </w:r>
    </w:p>
    <w:p w14:paraId="187DA903" w14:textId="77777777" w:rsidR="002876D0" w:rsidRPr="000A3763" w:rsidRDefault="002876D0" w:rsidP="002876D0">
      <w:pPr>
        <w:pStyle w:val="Odrka1-1"/>
        <w:numPr>
          <w:ilvl w:val="0"/>
          <w:numId w:val="0"/>
        </w:numPr>
        <w:tabs>
          <w:tab w:val="left" w:pos="4678"/>
        </w:tabs>
        <w:ind w:left="1077"/>
      </w:pPr>
    </w:p>
    <w:p w14:paraId="30E1DF3C" w14:textId="77777777" w:rsidR="002876D0" w:rsidRPr="000A3763" w:rsidRDefault="002876D0" w:rsidP="002876D0">
      <w:pPr>
        <w:pStyle w:val="Odrka1-1"/>
        <w:numPr>
          <w:ilvl w:val="0"/>
          <w:numId w:val="0"/>
        </w:numPr>
        <w:tabs>
          <w:tab w:val="left" w:pos="4678"/>
        </w:tabs>
        <w:ind w:left="1077"/>
      </w:pPr>
    </w:p>
    <w:p w14:paraId="0BBACBC4" w14:textId="77777777" w:rsidR="002876D0" w:rsidRPr="000A3763" w:rsidRDefault="002876D0" w:rsidP="002876D0">
      <w:pPr>
        <w:pStyle w:val="Odrka1-1"/>
        <w:tabs>
          <w:tab w:val="left" w:pos="4678"/>
        </w:tabs>
      </w:pPr>
      <w:r w:rsidRPr="000A3763">
        <w:lastRenderedPageBreak/>
        <w:t>pol. č. 77, kód 5913040220</w:t>
      </w:r>
      <w:r w:rsidRPr="000A3763">
        <w:tab/>
        <w:t xml:space="preserve">Montáž </w:t>
      </w:r>
      <w:proofErr w:type="spellStart"/>
      <w:r w:rsidRPr="000A3763">
        <w:t>celopryžové</w:t>
      </w:r>
      <w:proofErr w:type="spellEnd"/>
      <w:r w:rsidRPr="000A3763">
        <w:t xml:space="preserve"> přejezdové konstrukce</w:t>
      </w:r>
    </w:p>
    <w:p w14:paraId="643DC7E7" w14:textId="4B4FDF25" w:rsidR="002876D0" w:rsidRPr="000A3763" w:rsidRDefault="002876D0" w:rsidP="002876D0">
      <w:pPr>
        <w:pStyle w:val="Odrka1-1"/>
        <w:numPr>
          <w:ilvl w:val="0"/>
          <w:numId w:val="0"/>
        </w:numPr>
        <w:tabs>
          <w:tab w:val="left" w:pos="4678"/>
        </w:tabs>
        <w:ind w:left="1077"/>
      </w:pPr>
      <w:r w:rsidRPr="000A3763">
        <w:tab/>
        <w:t>silně zatížené v koleji část vnitřní,</w:t>
      </w:r>
    </w:p>
    <w:p w14:paraId="312AD138" w14:textId="77777777" w:rsidR="002876D0" w:rsidRPr="000A3763" w:rsidRDefault="002876D0" w:rsidP="002876D0">
      <w:pPr>
        <w:pStyle w:val="Odrka1-1"/>
        <w:numPr>
          <w:ilvl w:val="0"/>
          <w:numId w:val="0"/>
        </w:numPr>
        <w:tabs>
          <w:tab w:val="left" w:pos="4678"/>
        </w:tabs>
        <w:ind w:left="1077"/>
      </w:pPr>
    </w:p>
    <w:p w14:paraId="14CF0ACB" w14:textId="77777777" w:rsidR="002876D0" w:rsidRPr="000A3763" w:rsidRDefault="002876D0" w:rsidP="002876D0">
      <w:pPr>
        <w:pStyle w:val="Odrka1-1"/>
        <w:tabs>
          <w:tab w:val="left" w:pos="4678"/>
        </w:tabs>
      </w:pPr>
      <w:r w:rsidRPr="000A3763">
        <w:t>pol. č. 117, kód 5913040220</w:t>
      </w:r>
      <w:r w:rsidRPr="000A3763">
        <w:tab/>
        <w:t xml:space="preserve">Montáž </w:t>
      </w:r>
      <w:proofErr w:type="spellStart"/>
      <w:r w:rsidRPr="000A3763">
        <w:t>celopryžové</w:t>
      </w:r>
      <w:proofErr w:type="spellEnd"/>
      <w:r w:rsidRPr="000A3763">
        <w:t xml:space="preserve"> přejezdové konstrukce</w:t>
      </w:r>
    </w:p>
    <w:p w14:paraId="52A92530" w14:textId="2517AB0C" w:rsidR="002876D0" w:rsidRPr="000A3763" w:rsidRDefault="002876D0" w:rsidP="002876D0">
      <w:pPr>
        <w:pStyle w:val="Odrka1-1"/>
        <w:numPr>
          <w:ilvl w:val="0"/>
          <w:numId w:val="0"/>
        </w:numPr>
        <w:tabs>
          <w:tab w:val="left" w:pos="4678"/>
        </w:tabs>
        <w:ind w:left="1077"/>
      </w:pPr>
      <w:r w:rsidRPr="000A3763">
        <w:tab/>
        <w:t>silně zatížené v koleji část vnitřní,</w:t>
      </w:r>
    </w:p>
    <w:p w14:paraId="3E048618" w14:textId="77777777" w:rsidR="002876D0" w:rsidRPr="000A3763" w:rsidRDefault="002876D0" w:rsidP="002876D0">
      <w:pPr>
        <w:pStyle w:val="Odrka1-1"/>
        <w:numPr>
          <w:ilvl w:val="0"/>
          <w:numId w:val="0"/>
        </w:numPr>
        <w:tabs>
          <w:tab w:val="left" w:pos="4678"/>
        </w:tabs>
        <w:ind w:left="1077"/>
      </w:pPr>
    </w:p>
    <w:p w14:paraId="5FF02840" w14:textId="77777777" w:rsidR="002876D0" w:rsidRPr="000A3763" w:rsidRDefault="002876D0" w:rsidP="002876D0">
      <w:pPr>
        <w:pStyle w:val="Odrka1-1"/>
        <w:tabs>
          <w:tab w:val="left" w:pos="4678"/>
        </w:tabs>
      </w:pPr>
      <w:r w:rsidRPr="000A3763">
        <w:t>pol. č. 150, kód 5913075020</w:t>
      </w:r>
      <w:r w:rsidRPr="000A3763">
        <w:tab/>
        <w:t>Montáž betonové přejezdové konstrukce</w:t>
      </w:r>
    </w:p>
    <w:p w14:paraId="4E991086" w14:textId="1D85F0F0" w:rsidR="002876D0" w:rsidRPr="000A3763" w:rsidRDefault="002876D0" w:rsidP="002876D0">
      <w:pPr>
        <w:pStyle w:val="Odrka1-1"/>
        <w:numPr>
          <w:ilvl w:val="0"/>
          <w:numId w:val="0"/>
        </w:numPr>
        <w:tabs>
          <w:tab w:val="left" w:pos="4678"/>
        </w:tabs>
        <w:ind w:left="1077"/>
      </w:pPr>
      <w:r w:rsidRPr="000A3763">
        <w:tab/>
        <w:t>část vnitřní,</w:t>
      </w:r>
    </w:p>
    <w:p w14:paraId="611BBB4C" w14:textId="77777777" w:rsidR="002876D0" w:rsidRPr="000A3763" w:rsidRDefault="002876D0" w:rsidP="002876D0">
      <w:pPr>
        <w:pStyle w:val="Odrka1-1"/>
        <w:numPr>
          <w:ilvl w:val="0"/>
          <w:numId w:val="0"/>
        </w:numPr>
        <w:tabs>
          <w:tab w:val="left" w:pos="4678"/>
        </w:tabs>
        <w:ind w:left="1077"/>
      </w:pPr>
    </w:p>
    <w:p w14:paraId="21128870" w14:textId="77777777" w:rsidR="002876D0" w:rsidRPr="000A3763" w:rsidRDefault="002876D0" w:rsidP="002876D0">
      <w:pPr>
        <w:pStyle w:val="Odrka1-1"/>
        <w:tabs>
          <w:tab w:val="left" w:pos="4678"/>
        </w:tabs>
      </w:pPr>
      <w:r w:rsidRPr="000A3763">
        <w:t>pol. č. 156, kód 5913040220</w:t>
      </w:r>
      <w:r w:rsidRPr="000A3763">
        <w:tab/>
        <w:t xml:space="preserve">Montáž </w:t>
      </w:r>
      <w:proofErr w:type="spellStart"/>
      <w:r w:rsidRPr="000A3763">
        <w:t>celopryžové</w:t>
      </w:r>
      <w:proofErr w:type="spellEnd"/>
      <w:r w:rsidRPr="000A3763">
        <w:t xml:space="preserve"> přejezdové konstrukce</w:t>
      </w:r>
    </w:p>
    <w:p w14:paraId="7FED2B8C" w14:textId="76259FCF" w:rsidR="002876D0" w:rsidRPr="000A3763" w:rsidRDefault="002876D0" w:rsidP="002876D0">
      <w:pPr>
        <w:pStyle w:val="Odrka1-1"/>
        <w:numPr>
          <w:ilvl w:val="0"/>
          <w:numId w:val="0"/>
        </w:numPr>
        <w:tabs>
          <w:tab w:val="left" w:pos="4678"/>
        </w:tabs>
        <w:ind w:left="1077"/>
      </w:pPr>
      <w:r w:rsidRPr="000A3763">
        <w:tab/>
        <w:t>silně zatížené v koleji část vnitřní,</w:t>
      </w:r>
    </w:p>
    <w:p w14:paraId="48AC8B00" w14:textId="77777777" w:rsidR="002876D0" w:rsidRPr="000A3763" w:rsidRDefault="002876D0" w:rsidP="002876D0">
      <w:pPr>
        <w:pStyle w:val="Odrka1-1"/>
        <w:numPr>
          <w:ilvl w:val="0"/>
          <w:numId w:val="0"/>
        </w:numPr>
        <w:tabs>
          <w:tab w:val="left" w:pos="4678"/>
        </w:tabs>
        <w:ind w:left="1077"/>
      </w:pPr>
    </w:p>
    <w:p w14:paraId="462A23A3" w14:textId="77777777" w:rsidR="002876D0" w:rsidRPr="000A3763" w:rsidRDefault="002876D0" w:rsidP="002876D0">
      <w:pPr>
        <w:pStyle w:val="Odrka1-1"/>
        <w:tabs>
          <w:tab w:val="left" w:pos="4678"/>
        </w:tabs>
      </w:pPr>
      <w:r w:rsidRPr="000A3763">
        <w:t>pol. č. 157, kód 5913040020</w:t>
      </w:r>
      <w:r w:rsidRPr="000A3763">
        <w:tab/>
        <w:t xml:space="preserve">Montáž </w:t>
      </w:r>
      <w:proofErr w:type="spellStart"/>
      <w:r w:rsidRPr="000A3763">
        <w:t>celopryžové</w:t>
      </w:r>
      <w:proofErr w:type="spellEnd"/>
      <w:r w:rsidRPr="000A3763">
        <w:t xml:space="preserve"> přejezdové konstrukce</w:t>
      </w:r>
    </w:p>
    <w:p w14:paraId="1E5D63A2" w14:textId="572F75F6" w:rsidR="002876D0" w:rsidRPr="000A3763" w:rsidRDefault="002876D0" w:rsidP="002876D0">
      <w:pPr>
        <w:pStyle w:val="Odrka1-1"/>
        <w:numPr>
          <w:ilvl w:val="0"/>
          <w:numId w:val="0"/>
        </w:numPr>
        <w:tabs>
          <w:tab w:val="left" w:pos="4678"/>
        </w:tabs>
        <w:ind w:left="1077"/>
      </w:pPr>
      <w:r w:rsidRPr="000A3763">
        <w:tab/>
        <w:t>málo zatížené v koleji část vnitřní,</w:t>
      </w:r>
    </w:p>
    <w:p w14:paraId="7FC3EF27" w14:textId="77777777" w:rsidR="002876D0" w:rsidRPr="000A3763" w:rsidRDefault="002876D0" w:rsidP="002876D0">
      <w:pPr>
        <w:pStyle w:val="Odrka1-1"/>
        <w:numPr>
          <w:ilvl w:val="0"/>
          <w:numId w:val="0"/>
        </w:numPr>
        <w:tabs>
          <w:tab w:val="left" w:pos="4678"/>
        </w:tabs>
        <w:ind w:left="1077"/>
      </w:pPr>
    </w:p>
    <w:p w14:paraId="5136D952" w14:textId="77777777" w:rsidR="002876D0" w:rsidRPr="000A3763" w:rsidRDefault="002876D0" w:rsidP="002876D0">
      <w:pPr>
        <w:pStyle w:val="Odrka1-1"/>
        <w:tabs>
          <w:tab w:val="left" w:pos="4678"/>
        </w:tabs>
      </w:pPr>
      <w:r w:rsidRPr="000A3763">
        <w:t>pol. č. 182, kód 5913040220</w:t>
      </w:r>
      <w:r w:rsidRPr="000A3763">
        <w:tab/>
        <w:t xml:space="preserve">Montáž </w:t>
      </w:r>
      <w:proofErr w:type="spellStart"/>
      <w:r w:rsidRPr="000A3763">
        <w:t>celopryžové</w:t>
      </w:r>
      <w:proofErr w:type="spellEnd"/>
      <w:r w:rsidRPr="000A3763">
        <w:t xml:space="preserve"> přejezdové konstrukce </w:t>
      </w:r>
    </w:p>
    <w:p w14:paraId="1ABA98F1" w14:textId="3DBD5C86" w:rsidR="002876D0" w:rsidRPr="000A3763" w:rsidRDefault="002876D0" w:rsidP="002876D0">
      <w:pPr>
        <w:pStyle w:val="Odrka1-1"/>
        <w:numPr>
          <w:ilvl w:val="0"/>
          <w:numId w:val="0"/>
        </w:numPr>
        <w:tabs>
          <w:tab w:val="left" w:pos="4678"/>
        </w:tabs>
        <w:ind w:left="1077"/>
      </w:pPr>
      <w:r w:rsidRPr="000A3763">
        <w:tab/>
        <w:t>silně zatížené v koleji část vnitřní,</w:t>
      </w:r>
    </w:p>
    <w:p w14:paraId="02DD92DF" w14:textId="77777777" w:rsidR="002876D0" w:rsidRPr="000A3763" w:rsidRDefault="002876D0" w:rsidP="002876D0">
      <w:pPr>
        <w:pStyle w:val="Odrka1-1"/>
        <w:numPr>
          <w:ilvl w:val="0"/>
          <w:numId w:val="0"/>
        </w:numPr>
        <w:tabs>
          <w:tab w:val="left" w:pos="4253"/>
        </w:tabs>
        <w:spacing w:after="0" w:line="240" w:lineRule="auto"/>
        <w:ind w:left="1134"/>
        <w:rPr>
          <w:b/>
        </w:rPr>
      </w:pPr>
    </w:p>
    <w:p w14:paraId="62245C3B" w14:textId="0A914A57" w:rsidR="002876D0" w:rsidRPr="000A3763" w:rsidRDefault="002876D0" w:rsidP="002876D0">
      <w:pPr>
        <w:pStyle w:val="Odrka1-1"/>
        <w:numPr>
          <w:ilvl w:val="0"/>
          <w:numId w:val="0"/>
        </w:numPr>
        <w:tabs>
          <w:tab w:val="left" w:pos="4253"/>
        </w:tabs>
        <w:spacing w:after="0" w:line="240" w:lineRule="auto"/>
        <w:ind w:left="1134"/>
        <w:rPr>
          <w:b/>
        </w:rPr>
      </w:pPr>
      <w:r w:rsidRPr="000A3763">
        <w:rPr>
          <w:b/>
        </w:rPr>
        <w:t>SO 03 – Oprava nástupišť</w:t>
      </w:r>
    </w:p>
    <w:p w14:paraId="27F32478" w14:textId="77777777" w:rsidR="002876D0" w:rsidRPr="000A3763" w:rsidRDefault="002876D0" w:rsidP="002876D0">
      <w:pPr>
        <w:pStyle w:val="Odrka1-1"/>
        <w:numPr>
          <w:ilvl w:val="0"/>
          <w:numId w:val="0"/>
        </w:numPr>
        <w:tabs>
          <w:tab w:val="left" w:pos="4253"/>
        </w:tabs>
        <w:spacing w:after="0" w:line="240" w:lineRule="auto"/>
        <w:ind w:left="4253"/>
        <w:rPr>
          <w:b/>
        </w:rPr>
      </w:pPr>
    </w:p>
    <w:p w14:paraId="35CACBB0" w14:textId="77777777" w:rsidR="002876D0" w:rsidRPr="000A3763" w:rsidRDefault="002876D0" w:rsidP="002876D0">
      <w:pPr>
        <w:pStyle w:val="Odrka1-1"/>
        <w:tabs>
          <w:tab w:val="left" w:pos="4678"/>
        </w:tabs>
      </w:pPr>
      <w:r w:rsidRPr="000A3763">
        <w:t>pol. č. 6, kód 5914130030</w:t>
      </w:r>
      <w:r w:rsidRPr="000A3763">
        <w:tab/>
        <w:t xml:space="preserve">Montáž nástupiště úrovňového </w:t>
      </w:r>
      <w:proofErr w:type="spellStart"/>
      <w:r w:rsidRPr="000A3763">
        <w:t>Tischer</w:t>
      </w:r>
      <w:proofErr w:type="spellEnd"/>
      <w:r w:rsidRPr="000A3763">
        <w:t>,</w:t>
      </w:r>
    </w:p>
    <w:p w14:paraId="3FF4EC57" w14:textId="77777777" w:rsidR="002876D0" w:rsidRPr="000A3763" w:rsidRDefault="002876D0" w:rsidP="002876D0">
      <w:pPr>
        <w:pStyle w:val="Odrka1-1"/>
        <w:numPr>
          <w:ilvl w:val="0"/>
          <w:numId w:val="0"/>
        </w:numPr>
        <w:tabs>
          <w:tab w:val="left" w:pos="4678"/>
        </w:tabs>
        <w:ind w:left="1077"/>
      </w:pPr>
    </w:p>
    <w:p w14:paraId="1B7F8AF1" w14:textId="77777777" w:rsidR="002876D0" w:rsidRPr="000A3763" w:rsidRDefault="002876D0" w:rsidP="002876D0">
      <w:pPr>
        <w:pStyle w:val="Odrka1-1"/>
        <w:tabs>
          <w:tab w:val="left" w:pos="4678"/>
        </w:tabs>
      </w:pPr>
      <w:r w:rsidRPr="000A3763">
        <w:t>pol. č. 13, kód 5914125030</w:t>
      </w:r>
      <w:r w:rsidRPr="000A3763">
        <w:tab/>
        <w:t xml:space="preserve">Montáž nástupištních desek </w:t>
      </w:r>
      <w:proofErr w:type="spellStart"/>
      <w:r w:rsidRPr="000A3763">
        <w:t>Sudop</w:t>
      </w:r>
      <w:proofErr w:type="spellEnd"/>
      <w:r w:rsidRPr="000A3763">
        <w:t xml:space="preserve"> K</w:t>
      </w:r>
    </w:p>
    <w:p w14:paraId="321B916F" w14:textId="3FA538A5" w:rsidR="002876D0" w:rsidRPr="000A3763" w:rsidRDefault="002876D0" w:rsidP="002876D0">
      <w:pPr>
        <w:pStyle w:val="Odrka1-1"/>
        <w:numPr>
          <w:ilvl w:val="0"/>
          <w:numId w:val="0"/>
        </w:numPr>
        <w:tabs>
          <w:tab w:val="left" w:pos="4678"/>
        </w:tabs>
        <w:ind w:left="1077"/>
      </w:pPr>
      <w:r w:rsidRPr="000A3763">
        <w:tab/>
        <w:t>(KD,KS) 150,</w:t>
      </w:r>
    </w:p>
    <w:p w14:paraId="66A72245" w14:textId="77777777" w:rsidR="002876D0" w:rsidRPr="000A3763" w:rsidRDefault="002876D0" w:rsidP="002876D0">
      <w:pPr>
        <w:pStyle w:val="Odrka1-1"/>
        <w:numPr>
          <w:ilvl w:val="0"/>
          <w:numId w:val="0"/>
        </w:numPr>
        <w:tabs>
          <w:tab w:val="left" w:pos="4678"/>
        </w:tabs>
        <w:ind w:left="1077"/>
      </w:pPr>
    </w:p>
    <w:p w14:paraId="3BB81C13" w14:textId="77777777" w:rsidR="002876D0" w:rsidRPr="000A3763" w:rsidRDefault="002876D0" w:rsidP="002876D0">
      <w:pPr>
        <w:pStyle w:val="Odrka1-1"/>
        <w:tabs>
          <w:tab w:val="left" w:pos="4678"/>
        </w:tabs>
      </w:pPr>
      <w:r w:rsidRPr="000A3763">
        <w:t>pol. č. 17, kód 5914125030</w:t>
      </w:r>
      <w:r w:rsidRPr="000A3763">
        <w:tab/>
        <w:t xml:space="preserve">Montáž nástupištních desek </w:t>
      </w:r>
      <w:proofErr w:type="spellStart"/>
      <w:r w:rsidRPr="000A3763">
        <w:t>Sudop</w:t>
      </w:r>
      <w:proofErr w:type="spellEnd"/>
      <w:r w:rsidRPr="000A3763">
        <w:t xml:space="preserve"> K </w:t>
      </w:r>
    </w:p>
    <w:p w14:paraId="34DA8DD4" w14:textId="36DDE516" w:rsidR="002876D0" w:rsidRPr="000A3763" w:rsidRDefault="002876D0" w:rsidP="002876D0">
      <w:pPr>
        <w:pStyle w:val="Odrka1-1"/>
        <w:numPr>
          <w:ilvl w:val="0"/>
          <w:numId w:val="0"/>
        </w:numPr>
        <w:tabs>
          <w:tab w:val="left" w:pos="4678"/>
        </w:tabs>
        <w:ind w:left="1077"/>
      </w:pPr>
      <w:r w:rsidRPr="000A3763">
        <w:tab/>
        <w:t>(KD,KS) 150.</w:t>
      </w:r>
    </w:p>
    <w:p w14:paraId="33AC1E95" w14:textId="4EBBE8FA" w:rsidR="00214C3E" w:rsidRPr="002032B6" w:rsidRDefault="006E3B5F" w:rsidP="000F073D">
      <w:pPr>
        <w:pStyle w:val="Odrka1-1"/>
        <w:numPr>
          <w:ilvl w:val="0"/>
          <w:numId w:val="0"/>
        </w:numPr>
        <w:tabs>
          <w:tab w:val="left" w:pos="4678"/>
        </w:tabs>
        <w:ind w:left="1077"/>
      </w:pPr>
      <w:r w:rsidRPr="000F073D">
        <w:rPr>
          <w:rFonts w:ascii="Verdana" w:eastAsia="Calibri" w:hAnsi="Verdana" w:cs="Times New Roman"/>
        </w:rPr>
        <w:tab/>
        <w:t xml:space="preserve">  </w:t>
      </w:r>
      <w:r w:rsidRPr="000F073D">
        <w:rPr>
          <w:rFonts w:ascii="Verdana" w:eastAsia="Calibri" w:hAnsi="Verdana" w:cs="Times New Roman"/>
        </w:rPr>
        <w:tab/>
      </w:r>
    </w:p>
    <w:p w14:paraId="6D1E0415" w14:textId="629F9CE2" w:rsidR="00F14C08" w:rsidRDefault="00F14C08" w:rsidP="00214C3E">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004E2D66" w:rsidR="00214C3E" w:rsidRPr="00C73390" w:rsidRDefault="007E64A7" w:rsidP="007E64A7">
      <w:pPr>
        <w:pStyle w:val="Text1-1"/>
        <w:numPr>
          <w:ilvl w:val="1"/>
          <w:numId w:val="6"/>
        </w:numPr>
      </w:pPr>
      <w:r w:rsidRPr="007E64A7">
        <w:t>Smluvní strany se dohodly, že ustanovení odst. 2.23, 2.8, 4.3, 7.3, 20.24, 20.30, 20.31 a 20.32 Obchodních podmínek se nepoužijí.</w:t>
      </w:r>
    </w:p>
    <w:p w14:paraId="22E8A1ED" w14:textId="77777777" w:rsidR="00214C3E" w:rsidRPr="00B81DEE" w:rsidRDefault="00214C3E" w:rsidP="00214C3E">
      <w:pPr>
        <w:pStyle w:val="Text1-1"/>
        <w:rPr>
          <w:rFonts w:cs="Times New Roman"/>
        </w:rPr>
      </w:pPr>
      <w:r>
        <w:t xml:space="preserve">Splatnost </w:t>
      </w:r>
      <w:proofErr w:type="gramStart"/>
      <w:r>
        <w:t>faktury</w:t>
      </w:r>
      <w:proofErr w:type="gramEnd"/>
      <w:r>
        <w:t xml:space="preserve"> - </w:t>
      </w:r>
      <w:proofErr w:type="gramStart"/>
      <w:r>
        <w:t>daňového</w:t>
      </w:r>
      <w:proofErr w:type="gramEnd"/>
      <w:r>
        <w:t xml:space="preserve">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56513C21" w:rsidR="00214C3E" w:rsidRPr="00055FC4" w:rsidRDefault="00214C3E" w:rsidP="00214C3E">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 to 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 xml:space="preserve">zadávacím řízení prokazoval kvalifikaci, je, že Zhotovitel jako součást svého upozornění o změně oprávněné osoby předloží pro 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lastRenderedPageBreak/>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6BE5DE17" w:rsidR="00214C3E" w:rsidRDefault="00214C3E" w:rsidP="00214C3E">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0F073D" w:rsidRDefault="00214C3E" w:rsidP="00214C3E">
      <w:pPr>
        <w:pStyle w:val="Text1-1"/>
      </w:pPr>
      <w:r>
        <w:t>V </w:t>
      </w:r>
      <w:r w:rsidRPr="000F073D">
        <w:t>bodě 7.5.3 Obchodních podmínek se lhůta upravuje na pět (5) dní.</w:t>
      </w:r>
    </w:p>
    <w:p w14:paraId="4FF42719" w14:textId="38E98401" w:rsidR="00214C3E" w:rsidRPr="000F073D" w:rsidRDefault="00214C3E" w:rsidP="000F073D">
      <w:pPr>
        <w:pStyle w:val="Text1-1"/>
      </w:pPr>
      <w:r w:rsidRPr="000F073D">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C54AC4C" w:rsidR="005158D6" w:rsidRPr="003E0077" w:rsidRDefault="001C513F" w:rsidP="003E0077">
      <w:pPr>
        <w:pStyle w:val="Text1-1"/>
      </w:pPr>
      <w:r w:rsidRPr="003E0077">
        <w:t>Bod 13.3</w:t>
      </w:r>
      <w:r w:rsidR="005158D6" w:rsidRPr="003E0077">
        <w:t xml:space="preserve"> Obchodních podmínek se mění takto: </w:t>
      </w:r>
    </w:p>
    <w:p w14:paraId="7DBFA0B6" w14:textId="556F41D3" w:rsidR="003E0077" w:rsidRPr="00FB6115" w:rsidRDefault="003E0077" w:rsidP="00281F2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3F8D74ED" w:rsidR="00281F25" w:rsidRDefault="00D8376F" w:rsidP="003E0077">
      <w:pPr>
        <w:pStyle w:val="Text1-1"/>
        <w:numPr>
          <w:ilvl w:val="0"/>
          <w:numId w:val="0"/>
        </w:numPr>
        <w:ind w:left="737"/>
      </w:pPr>
      <w:r w:rsidRPr="00D8376F">
        <w:rPr>
          <w:rFonts w:ascii="Verdana" w:hAnsi="Verdana" w:cstheme="minorHAnsi"/>
        </w:rPr>
        <w:t>Objednatel upřednostňuje příjem těchto daňových dokladů v digitální podobě ve 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214C3E">
      <w:pPr>
        <w:pStyle w:val="Text1-1"/>
      </w:pPr>
      <w:r w:rsidRPr="00FB6115">
        <w:t xml:space="preserve">Bod 13.9 Obchodních podmínek se mění takto: </w:t>
      </w:r>
    </w:p>
    <w:p w14:paraId="60F9ED98" w14:textId="614ACA84" w:rsidR="006D5FA9" w:rsidRDefault="006D5FA9" w:rsidP="006D5FA9">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E4714">
      <w:pPr>
        <w:pStyle w:val="Text1-1"/>
      </w:pPr>
      <w:r w:rsidRPr="000E4714">
        <w:t>V bodech 14.8 a 15.3 Obchodních podmínek se text „dle odst. 5.6 Smlouvy“ nahrazuje textem „dle odst. 7.8 Smlouvy“.</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214C3E">
      <w:pPr>
        <w:pStyle w:val="Text1-1"/>
      </w:pPr>
      <w:r>
        <w:t xml:space="preserve">Bod 19.4 Obchodních podmínek se mění takto: </w:t>
      </w:r>
    </w:p>
    <w:p w14:paraId="5F86AA80" w14:textId="2761CE70" w:rsidR="00214C3E" w:rsidRDefault="00214C3E" w:rsidP="00FB6115">
      <w:pPr>
        <w:pStyle w:val="Text1-1"/>
        <w:numPr>
          <w:ilvl w:val="0"/>
          <w:numId w:val="0"/>
        </w:numPr>
        <w:ind w:left="737"/>
      </w:pPr>
      <w:r w:rsidRPr="009E28B7">
        <w:lastRenderedPageBreak/>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214C3E">
      <w:pPr>
        <w:pStyle w:val="Text1-1"/>
      </w:pPr>
      <w:r>
        <w:t>V bodě 20.12 Obchodních podmínek se za text „za každý započatý měsíc prodlení“ nahrazuje textem „za každý den prodlení“.</w:t>
      </w:r>
    </w:p>
    <w:p w14:paraId="3D684E12" w14:textId="29D2F12B" w:rsidR="00FB6115" w:rsidRDefault="00FB6115" w:rsidP="00214C3E">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214C3E">
      <w:pPr>
        <w:pStyle w:val="Text1-1"/>
      </w:pPr>
      <w:r>
        <w:t>V bodě 21.1.1 a 21.1.2 Obchodních podmínek se lhůty upravují na čtrnáct (14) dní.</w:t>
      </w:r>
    </w:p>
    <w:p w14:paraId="58E134D5" w14:textId="35CDB3C9" w:rsidR="00214C3E" w:rsidRDefault="00214C3E" w:rsidP="00214C3E">
      <w:pPr>
        <w:pStyle w:val="Text1-1"/>
      </w:pPr>
      <w:r>
        <w:t>V bodě 22.1.1 a 22.1.2 Obchodních podmínek se lhůty upravují na třicet (30) dní.</w:t>
      </w:r>
    </w:p>
    <w:p w14:paraId="2F7700FC" w14:textId="0DD09292" w:rsidR="00073B97" w:rsidRDefault="00073B97" w:rsidP="00214C3E">
      <w:pPr>
        <w:pStyle w:val="Text1-1"/>
      </w:pPr>
      <w:r w:rsidRPr="00073B97">
        <w:t>V bodě 21.1.13 Obchodních podmínek se text „dle odst. 5.6 Smlouvy“ nahrazuje textem „dle odst. 7.</w:t>
      </w:r>
      <w:r w:rsidR="000E4714">
        <w:t>8</w:t>
      </w:r>
      <w:r w:rsidRPr="00073B97">
        <w:t xml:space="preserve"> Smlouvy“.</w:t>
      </w:r>
    </w:p>
    <w:p w14:paraId="4FFBECB1" w14:textId="374B7796" w:rsidR="00AE34C1" w:rsidRPr="00AE34C1" w:rsidRDefault="00AE34C1" w:rsidP="00AE34C1">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996CF3">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2C84B0AA" w14:textId="70B2CD95" w:rsidR="00AE4254" w:rsidRDefault="00AE4254" w:rsidP="00AE4254">
      <w:pPr>
        <w:pStyle w:val="Text1-1"/>
      </w:pPr>
      <w:r>
        <w:t>Smluvní strany stvrzují, že při uzavírání této smlouvy</w:t>
      </w:r>
      <w:r w:rsidR="00805BFF">
        <w:t xml:space="preserve"> jednaly a postupovaly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2" w:history="1">
        <w:r w:rsidRPr="00A85200">
          <w:rPr>
            <w:rStyle w:val="Hypertextovodkaz"/>
            <w:noProof w:val="0"/>
          </w:rPr>
          <w:t>https://www.spravazeleznic.cz/o-nas/nazadouci-jednani-a-boj-s-korupci</w:t>
        </w:r>
      </w:hyperlink>
      <w:r>
        <w:t>.</w:t>
      </w:r>
    </w:p>
    <w:p w14:paraId="11D519E8" w14:textId="77777777" w:rsidR="007E64A7" w:rsidRPr="001008E2" w:rsidRDefault="007E64A7" w:rsidP="007E64A7">
      <w:pPr>
        <w:pStyle w:val="Text1-1"/>
      </w:pPr>
      <w:r w:rsidRPr="00335132">
        <w:lastRenderedPageBreak/>
        <w:t xml:space="preserve">Zhotovitel je povinen </w:t>
      </w:r>
      <w:r>
        <w:t xml:space="preserve">začít </w:t>
      </w:r>
      <w:r w:rsidRPr="00335132">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 ukončení užívání přístupové cesty je Zhotovitel povinen uvést ji na svůj náklad do původního stavu.</w:t>
      </w:r>
    </w:p>
    <w:p w14:paraId="374FA675" w14:textId="77777777" w:rsidR="007E64A7" w:rsidRDefault="007E64A7" w:rsidP="007E64A7">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214C3E">
      <w:pPr>
        <w:pStyle w:val="Nadpis1-1"/>
      </w:pPr>
      <w:r w:rsidRPr="00214C3E">
        <w:t>ZPRACOVÁNÍ OSOBNÍCH ÚDAJŮ</w:t>
      </w:r>
    </w:p>
    <w:p w14:paraId="7BF96E5E" w14:textId="2AA3CB23" w:rsidR="00214C3E" w:rsidRPr="00214C3E" w:rsidRDefault="00214C3E" w:rsidP="00214C3E">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D65992">
      <w:pPr>
        <w:pStyle w:val="Nadpis1-1"/>
      </w:pPr>
      <w:r w:rsidRPr="00D65992">
        <w:t>Odpovědné zadávání</w:t>
      </w:r>
    </w:p>
    <w:p w14:paraId="0A5E6AC0" w14:textId="6082619C"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04E78527" w14:textId="1D50238E" w:rsidR="007E64A7" w:rsidRDefault="007E64A7" w:rsidP="007E64A7">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80D3951" w14:textId="77777777" w:rsidR="009E69E1" w:rsidRDefault="009E69E1" w:rsidP="009E69E1">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w:t>
      </w:r>
      <w:r>
        <w:lastRenderedPageBreak/>
        <w:t>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2F074D64" w:rsidR="002B7828" w:rsidRDefault="00236CEB" w:rsidP="00AE34C1">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FFBE91B" w14:textId="77777777" w:rsidR="007E64A7" w:rsidRDefault="007E64A7" w:rsidP="007E64A7">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FD3117C" w14:textId="77777777" w:rsidR="0019276C" w:rsidRPr="0019276C" w:rsidRDefault="0019276C" w:rsidP="0019276C">
      <w:pPr>
        <w:numPr>
          <w:ilvl w:val="2"/>
          <w:numId w:val="6"/>
        </w:numPr>
        <w:tabs>
          <w:tab w:val="num" w:pos="2297"/>
        </w:tabs>
        <w:spacing w:after="120"/>
        <w:jc w:val="both"/>
        <w:rPr>
          <w:bCs/>
        </w:rPr>
      </w:pPr>
      <w:r w:rsidRPr="0019276C">
        <w:t xml:space="preserve">Zhotovitel se zavazuje </w:t>
      </w:r>
      <w:r w:rsidRPr="00B064D1">
        <w:t>zapojit do realizace Díla nejméně výše uvedený počet osob 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9276C" w:rsidDel="00FD6C7B">
        <w:rPr>
          <w:b/>
        </w:rPr>
        <w:t xml:space="preserve"> </w:t>
      </w:r>
      <w:r w:rsidRPr="0019276C">
        <w:rPr>
          <w:bCs/>
        </w:rPr>
        <w:t>Pro výpočet fondu pracovních úkolů se nezohledňují pracovní dny v kalendářním měsíci, po které:</w:t>
      </w:r>
    </w:p>
    <w:p w14:paraId="2F527646" w14:textId="77777777" w:rsidR="0019276C" w:rsidRPr="0019276C" w:rsidRDefault="0019276C" w:rsidP="0019276C">
      <w:pPr>
        <w:numPr>
          <w:ilvl w:val="0"/>
          <w:numId w:val="37"/>
        </w:numPr>
        <w:spacing w:after="120"/>
        <w:jc w:val="both"/>
        <w:rPr>
          <w:bCs/>
        </w:rPr>
      </w:pPr>
      <w:r w:rsidRPr="0019276C">
        <w:rPr>
          <w:bCs/>
        </w:rPr>
        <w:t>trvala technologická přestávka v provádění prací na celém Díle, která byla řádně zapsaná TDS ve stavebním deníku,</w:t>
      </w:r>
    </w:p>
    <w:p w14:paraId="09902610" w14:textId="77777777" w:rsidR="0019276C" w:rsidRPr="0019276C" w:rsidRDefault="0019276C" w:rsidP="0019276C">
      <w:pPr>
        <w:numPr>
          <w:ilvl w:val="0"/>
          <w:numId w:val="37"/>
        </w:numPr>
        <w:spacing w:after="120"/>
        <w:jc w:val="both"/>
        <w:rPr>
          <w:bCs/>
        </w:rPr>
      </w:pPr>
      <w:r w:rsidRPr="0019276C">
        <w:rPr>
          <w:bCs/>
        </w:rPr>
        <w:t>byl přerušen postup prací na Díle dle článku 3 Obchodních podmínek,</w:t>
      </w:r>
    </w:p>
    <w:p w14:paraId="7A10E3FD" w14:textId="77777777" w:rsidR="0019276C" w:rsidRPr="0019276C" w:rsidRDefault="0019276C" w:rsidP="0019276C">
      <w:pPr>
        <w:numPr>
          <w:ilvl w:val="0"/>
          <w:numId w:val="37"/>
        </w:numPr>
        <w:spacing w:after="120"/>
        <w:jc w:val="both"/>
        <w:rPr>
          <w:bCs/>
        </w:rPr>
      </w:pPr>
      <w:r w:rsidRPr="0019276C">
        <w:rPr>
          <w:bCs/>
        </w:rPr>
        <w:t>nebylo možné provádět práce na celém Díle z důvodu na straně Objednatele, Vyšší moci, legislativních předpisů či rozhodnutí příslušných správních orgánů.</w:t>
      </w:r>
    </w:p>
    <w:p w14:paraId="1E2A79A4" w14:textId="4440F549" w:rsidR="007E64A7" w:rsidRDefault="0019276C" w:rsidP="0019276C">
      <w:pPr>
        <w:pStyle w:val="Text1-2"/>
        <w:numPr>
          <w:ilvl w:val="0"/>
          <w:numId w:val="0"/>
        </w:numPr>
        <w:ind w:left="1474"/>
        <w:rPr>
          <w:rStyle w:val="Tun"/>
          <w:b w:val="0"/>
        </w:rPr>
      </w:pPr>
      <w:r w:rsidRPr="0019276C">
        <w:rPr>
          <w:bCs/>
        </w:rPr>
        <w:t>Takovéto pracovní dny označí Zhotovitel v evidenci zapojení znevýhodněných osob, včetně uvedení konkrétního důvodu dle předchozí věty.</w:t>
      </w:r>
    </w:p>
    <w:p w14:paraId="602A8ABA" w14:textId="77777777" w:rsidR="007F3177" w:rsidRDefault="007F3177" w:rsidP="007F3177">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w:t>
      </w:r>
      <w:r>
        <w:rPr>
          <w:rStyle w:val="Tun"/>
          <w:b w:val="0"/>
        </w:rPr>
        <w:lastRenderedPageBreak/>
        <w:t>souvisejících s realizací Díla zvlášť pro každou takovou osobu. Závazný vzor evidence zapojení znevýhodněných osob, včetně závazného vzoru pracovního výkazu, tvoří Přílohy č. 11 a 12 této Smlouvy.</w:t>
      </w:r>
    </w:p>
    <w:p w14:paraId="55021207" w14:textId="77777777" w:rsidR="007E64A7" w:rsidRDefault="007E64A7" w:rsidP="007E64A7">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4B7A82D0" w14:textId="77777777" w:rsidR="007E64A7" w:rsidRDefault="007E64A7" w:rsidP="007E64A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35F95176" w14:textId="77777777" w:rsidR="007E64A7" w:rsidRDefault="007E64A7" w:rsidP="007E64A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8B6E4EC" w14:textId="77777777" w:rsidR="007E64A7" w:rsidRDefault="007E64A7" w:rsidP="007E64A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896069F" w14:textId="77777777" w:rsidR="00214C3E" w:rsidRDefault="00214C3E" w:rsidP="00214C3E">
      <w:pPr>
        <w:pStyle w:val="Nadpis1-1"/>
      </w:pPr>
      <w:r w:rsidRPr="00464C92">
        <w:t xml:space="preserve">ZÁVĚREČNÁ </w:t>
      </w:r>
      <w:r w:rsidRPr="00214C3E">
        <w:t>USTANOVENÍ</w:t>
      </w:r>
    </w:p>
    <w:p w14:paraId="7E88B05D" w14:textId="574A7D1C"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23AB134F" w:rsidR="00073B97" w:rsidRPr="00F97DBD" w:rsidRDefault="004563B6"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58239BCC" w:rsidR="00214C3E" w:rsidRPr="00F97DBD" w:rsidRDefault="00073B97" w:rsidP="00073B97">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 stran není oprávněna převést jakákoliv práva či povinnosti nebo jejich část na třetí osobu bez předchozího písemného souhlasu druhé smluvní strany, není-li jinde ve Smlouvě </w:t>
      </w:r>
      <w:r w:rsidRPr="00073B97">
        <w:lastRenderedPageBreak/>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214C3E">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73B97">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1E3564">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1E356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24233F42" w:rsidR="00214C3E" w:rsidRPr="00516813" w:rsidRDefault="00214C3E" w:rsidP="00214C3E">
      <w:pPr>
        <w:pStyle w:val="Text1-1"/>
      </w:pPr>
      <w:r w:rsidRPr="00516813">
        <w:t>Jestliže smluvní strana označí za své obchodní tajem</w:t>
      </w:r>
      <w:r w:rsidR="00805BFF">
        <w:t>ství část obsahu smlouvy, která </w:t>
      </w:r>
      <w:r w:rsidRPr="00516813">
        <w:t>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w:t>
      </w:r>
      <w:r w:rsidRPr="00516813">
        <w:lastRenderedPageBreak/>
        <w:t>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45E7D2AB" w:rsidR="00214C3E" w:rsidRPr="00F97DBD" w:rsidRDefault="00214C3E" w:rsidP="004563B6">
            <w:pPr>
              <w:pStyle w:val="Textbezslovn"/>
              <w:jc w:val="left"/>
            </w:pPr>
            <w:r w:rsidRPr="00F97DBD">
              <w:t xml:space="preserve">Obchodní podmínky </w:t>
            </w:r>
            <w:r w:rsidR="00480470">
              <w:t>zhotovení stavby</w:t>
            </w:r>
            <w:r w:rsidRPr="003F301F">
              <w:t xml:space="preserve"> </w:t>
            </w:r>
            <w:r w:rsidR="007E64A7" w:rsidRPr="009366A5">
              <w:t>OP/R/23/21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B4B6D78" w:rsidR="00214C3E" w:rsidRPr="00F97DBD" w:rsidRDefault="00214C3E" w:rsidP="00C65F2F">
            <w:pPr>
              <w:pStyle w:val="Textbezslovn"/>
              <w:jc w:val="left"/>
            </w:pPr>
            <w:r w:rsidRPr="003F301F">
              <w:t xml:space="preserve">b) Všeobecné technické podmínky realizace stavby – </w:t>
            </w:r>
            <w:r w:rsidR="007E64A7" w:rsidRPr="00E17188">
              <w:t>VTP/R/15/21</w:t>
            </w:r>
          </w:p>
          <w:p w14:paraId="34F44709" w14:textId="3DDE39C0" w:rsidR="00214C3E" w:rsidRPr="00F97DBD" w:rsidRDefault="00214C3E" w:rsidP="007E64A7">
            <w:pPr>
              <w:pStyle w:val="Textbezslovn"/>
              <w:jc w:val="left"/>
            </w:pPr>
            <w:r w:rsidRPr="00F97DBD">
              <w:t xml:space="preserve">c) Zvláštní technické podmínky </w:t>
            </w:r>
            <w:r w:rsidR="000F073D">
              <w:t>ze </w:t>
            </w:r>
            <w:r w:rsidR="000F073D" w:rsidRPr="002E18C4">
              <w:t>dne </w:t>
            </w:r>
            <w:r w:rsidR="007E64A7" w:rsidRPr="002E18C4">
              <w:t>1. 10. 2021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400EE7">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400EE7">
        <w:trPr>
          <w:jc w:val="center"/>
        </w:trPr>
        <w:tc>
          <w:tcPr>
            <w:tcW w:w="2031" w:type="pct"/>
          </w:tcPr>
          <w:p w14:paraId="38EDB22C" w14:textId="77777777" w:rsidR="00214C3E" w:rsidRDefault="00534C9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r w:rsidR="00C07C89" w:rsidRPr="00F97DBD" w14:paraId="7D466F93" w14:textId="77777777" w:rsidTr="00400EE7">
        <w:trPr>
          <w:jc w:val="center"/>
        </w:trPr>
        <w:tc>
          <w:tcPr>
            <w:tcW w:w="2031" w:type="pct"/>
          </w:tcPr>
          <w:p w14:paraId="2E7CE4EE" w14:textId="7B0DF77C" w:rsidR="00C07C89" w:rsidRDefault="00C07C89" w:rsidP="00C65F2F">
            <w:pPr>
              <w:pStyle w:val="Textbezslovn"/>
              <w:jc w:val="left"/>
            </w:pPr>
            <w:r>
              <w:t>Příloha č. 11:</w:t>
            </w:r>
          </w:p>
        </w:tc>
        <w:tc>
          <w:tcPr>
            <w:tcW w:w="2969" w:type="pct"/>
          </w:tcPr>
          <w:p w14:paraId="0867481F" w14:textId="6ED8209C" w:rsidR="00C07C89" w:rsidRPr="00F97DBD" w:rsidRDefault="00400EE7" w:rsidP="00C65F2F">
            <w:pPr>
              <w:pStyle w:val="Textbezslovn"/>
              <w:jc w:val="left"/>
            </w:pPr>
            <w:r>
              <w:t>Závazný vzor evidence zapojení znevýhodněných osob</w:t>
            </w:r>
          </w:p>
        </w:tc>
      </w:tr>
      <w:tr w:rsidR="00400EE7" w:rsidRPr="00F97DBD" w14:paraId="4FFDE829" w14:textId="77777777" w:rsidTr="00400EE7">
        <w:trPr>
          <w:jc w:val="center"/>
        </w:trPr>
        <w:tc>
          <w:tcPr>
            <w:tcW w:w="2031" w:type="pct"/>
          </w:tcPr>
          <w:p w14:paraId="621D7180" w14:textId="011B4596" w:rsidR="00400EE7" w:rsidRDefault="00400EE7" w:rsidP="00C65F2F">
            <w:pPr>
              <w:pStyle w:val="Textbezslovn"/>
              <w:jc w:val="left"/>
            </w:pPr>
            <w:r>
              <w:t>Příloha č. 12:</w:t>
            </w:r>
          </w:p>
        </w:tc>
        <w:tc>
          <w:tcPr>
            <w:tcW w:w="2969" w:type="pct"/>
          </w:tcPr>
          <w:p w14:paraId="1E98338A" w14:textId="566ADC9B" w:rsidR="00400EE7" w:rsidRDefault="00400EE7" w:rsidP="00C65F2F">
            <w:pPr>
              <w:pStyle w:val="Textbezslovn"/>
              <w:jc w:val="left"/>
            </w:pPr>
            <w:r>
              <w:t>Závazný vzor pracovního výkazu zapojené osoby</w:t>
            </w:r>
          </w:p>
        </w:tc>
      </w:tr>
    </w:tbl>
    <w:p w14:paraId="52C5CEB8" w14:textId="77777777" w:rsidR="00C65F2F" w:rsidRDefault="00C65F2F" w:rsidP="00214C3E">
      <w:pPr>
        <w:pStyle w:val="Textbezodsazen"/>
        <w:rPr>
          <w:b/>
        </w:rPr>
      </w:pPr>
    </w:p>
    <w:p w14:paraId="09985951" w14:textId="7A4ED073" w:rsidR="00F422D3" w:rsidRPr="00214C3E" w:rsidRDefault="00214C3E" w:rsidP="00214C3E">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595DEF">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CF3C6B">
            <w:pPr>
              <w:pStyle w:val="Textbezodsazen"/>
              <w:spacing w:after="0"/>
              <w:rPr>
                <w:rFonts w:eastAsia="Times New Roman" w:cs="Calibri"/>
                <w:i/>
                <w:lang w:eastAsia="cs-CZ"/>
              </w:rPr>
            </w:pPr>
          </w:p>
          <w:p w14:paraId="53F77872" w14:textId="0AF77657" w:rsidR="00FC033A" w:rsidRPr="00FC033A" w:rsidRDefault="00FC033A" w:rsidP="00CF3C6B">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CF3C6B">
            <w:pPr>
              <w:pStyle w:val="Textbezodsazen"/>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CF3C6B">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9F0867">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0D7E5DF" w14:textId="77777777" w:rsidR="00326848" w:rsidRPr="009366A5" w:rsidRDefault="00326848" w:rsidP="00326848">
      <w:pPr>
        <w:pStyle w:val="Textbezodsazen"/>
      </w:pPr>
      <w:r w:rsidRPr="009366A5">
        <w:t>OP/R/23/21</w:t>
      </w:r>
    </w:p>
    <w:p w14:paraId="359A70C2" w14:textId="77777777" w:rsidR="00326848" w:rsidRPr="006921B1" w:rsidRDefault="00326848" w:rsidP="00326848">
      <w:pPr>
        <w:pStyle w:val="Textbezodsazen"/>
      </w:pPr>
      <w:r w:rsidRPr="009366A5">
        <w:t>Obchodní podmínky zhotovení stavby OP/R/23/21 byly uveřejněny</w:t>
      </w:r>
      <w:r w:rsidRPr="006921B1">
        <w:t xml:space="preserve"> na profilu zadavatele jako součást zadávací dokumentace. </w:t>
      </w:r>
    </w:p>
    <w:p w14:paraId="00E486AA" w14:textId="77777777" w:rsidR="00326848" w:rsidRDefault="00326848" w:rsidP="00326848">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0F073D" w:rsidRDefault="00940F66" w:rsidP="00996CF3">
      <w:pPr>
        <w:pStyle w:val="Odstavec1-1a"/>
        <w:numPr>
          <w:ilvl w:val="0"/>
          <w:numId w:val="16"/>
        </w:numPr>
        <w:rPr>
          <w:b/>
        </w:rPr>
      </w:pPr>
      <w:r w:rsidRPr="000F073D">
        <w:rPr>
          <w:b/>
        </w:rPr>
        <w:t xml:space="preserve">Technické kvalitativní podmínky staveb státních drah (TKP Staveb) </w:t>
      </w:r>
    </w:p>
    <w:p w14:paraId="0D7505F4" w14:textId="409085BA"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Default="00236CEB" w:rsidP="00236CEB">
      <w:pPr>
        <w:pStyle w:val="Textbezslovn"/>
        <w:ind w:left="1134"/>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A64A66C" w14:textId="5F78AABD" w:rsidR="00940F66" w:rsidRPr="002B7098" w:rsidRDefault="00940F66" w:rsidP="002B7098">
      <w:pPr>
        <w:pStyle w:val="Odstavec1-1a"/>
        <w:numPr>
          <w:ilvl w:val="0"/>
          <w:numId w:val="16"/>
        </w:numPr>
        <w:rPr>
          <w:b/>
        </w:rPr>
      </w:pPr>
      <w:r w:rsidRPr="002B7098">
        <w:rPr>
          <w:b/>
        </w:rPr>
        <w:t>Všeobecné technické podmínky realizace stavby VTP/R/1</w:t>
      </w:r>
      <w:r w:rsidR="0038697C">
        <w:rPr>
          <w:b/>
        </w:rPr>
        <w:t>5</w:t>
      </w:r>
      <w:r w:rsidR="00AD0E93" w:rsidRPr="002B7098">
        <w:rPr>
          <w:b/>
        </w:rPr>
        <w:t>/</w:t>
      </w:r>
      <w:r w:rsidR="00236CEB" w:rsidRPr="002B7098">
        <w:rPr>
          <w:b/>
        </w:rPr>
        <w:t>20</w:t>
      </w:r>
    </w:p>
    <w:p w14:paraId="56DC97B7" w14:textId="38BE074B" w:rsidR="006921B1" w:rsidRDefault="00940F66" w:rsidP="00236CEB">
      <w:pPr>
        <w:pStyle w:val="Textbezslovn"/>
        <w:ind w:left="1134"/>
      </w:pPr>
      <w:r w:rsidRPr="00236CEB">
        <w:t>Všeobecné technické podmínky realizace stavby VTP/R/</w:t>
      </w:r>
      <w:r w:rsidR="00646CDE" w:rsidRPr="00236CEB">
        <w:t>1</w:t>
      </w:r>
      <w:r w:rsidR="0038697C">
        <w:t>5</w:t>
      </w:r>
      <w:r w:rsidR="00646CDE" w:rsidRPr="00236CEB">
        <w:t>/</w:t>
      </w:r>
      <w:r w:rsidR="00236CEB" w:rsidRPr="00236CEB">
        <w:t>20</w:t>
      </w:r>
      <w:r w:rsidR="00805BFF">
        <w:t xml:space="preserve"> byly uveřejněny na </w:t>
      </w:r>
      <w:r w:rsidRPr="00236CEB">
        <w:t xml:space="preserve">profilu zadavatele jako součást zadávací dokumentace. </w:t>
      </w:r>
    </w:p>
    <w:p w14:paraId="5251391A" w14:textId="6A2CCA85" w:rsidR="00940F66" w:rsidRDefault="006921B1" w:rsidP="00236CEB">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7E7BF3D5" w:rsidR="00940F66" w:rsidRPr="000F073D" w:rsidRDefault="00940F66" w:rsidP="000F073D">
      <w:pPr>
        <w:pStyle w:val="Odstavec1-1a"/>
        <w:numPr>
          <w:ilvl w:val="0"/>
          <w:numId w:val="16"/>
        </w:numPr>
        <w:rPr>
          <w:b/>
        </w:rPr>
      </w:pPr>
      <w:r>
        <w:rPr>
          <w:b/>
        </w:rPr>
        <w:t xml:space="preserve">Zvláštní technické podmínky ze </w:t>
      </w:r>
      <w:r w:rsidRPr="002E18C4">
        <w:rPr>
          <w:b/>
        </w:rPr>
        <w:t>dne</w:t>
      </w:r>
      <w:r w:rsidR="00236CEB" w:rsidRPr="002E18C4">
        <w:rPr>
          <w:b/>
        </w:rPr>
        <w:t xml:space="preserve"> </w:t>
      </w:r>
      <w:r w:rsidR="0038697C" w:rsidRPr="002E18C4">
        <w:rPr>
          <w:b/>
        </w:rPr>
        <w:t>1. 10</w:t>
      </w:r>
      <w:r w:rsidR="000F073D" w:rsidRPr="002E18C4">
        <w:rPr>
          <w:b/>
        </w:rPr>
        <w:t>. 2021</w:t>
      </w: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lastRenderedPageBreak/>
        <w:t>Příloha č. 3</w:t>
      </w:r>
    </w:p>
    <w:p w14:paraId="5CF99B30" w14:textId="77777777" w:rsidR="00E463D2" w:rsidRDefault="00E463D2" w:rsidP="00E463D2">
      <w:pPr>
        <w:pStyle w:val="Nadpisbezsl1-2"/>
      </w:pPr>
      <w:r w:rsidRPr="00F97DBD">
        <w:t>Související dokumenty</w:t>
      </w:r>
    </w:p>
    <w:p w14:paraId="252DF61A" w14:textId="3B7CDC6E" w:rsidR="000F073D" w:rsidRDefault="000F073D" w:rsidP="000F073D">
      <w:pPr>
        <w:pStyle w:val="Odrka1-2-"/>
        <w:numPr>
          <w:ilvl w:val="0"/>
          <w:numId w:val="25"/>
        </w:numPr>
        <w:rPr>
          <w:b/>
        </w:rPr>
      </w:pPr>
      <w:r w:rsidRPr="00477A20">
        <w:rPr>
          <w:b/>
        </w:rPr>
        <w:t xml:space="preserve">Technická specifikace </w:t>
      </w:r>
      <w:r w:rsidR="00204E9F">
        <w:rPr>
          <w:b/>
        </w:rPr>
        <w:t>stavby</w:t>
      </w:r>
    </w:p>
    <w:p w14:paraId="6F470528" w14:textId="79C62912" w:rsidR="000F073D" w:rsidRDefault="000F073D" w:rsidP="000F073D">
      <w:pPr>
        <w:pStyle w:val="Odrka1-1"/>
        <w:numPr>
          <w:ilvl w:val="0"/>
          <w:numId w:val="0"/>
        </w:numPr>
        <w:ind w:left="709"/>
      </w:pPr>
      <w:r>
        <w:t>Součástí smlouvy je t</w:t>
      </w:r>
      <w:r w:rsidRPr="00F15150">
        <w:t xml:space="preserve">echnická specifikace </w:t>
      </w:r>
      <w:r>
        <w:t>stavby, která byla uveřejněna na profilu zadavatele jako součást zadávací dokumentace.</w:t>
      </w:r>
    </w:p>
    <w:p w14:paraId="42228ED3" w14:textId="77777777" w:rsidR="000F073D" w:rsidRDefault="000F073D">
      <w:r>
        <w:br w:type="page"/>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4649A304" w14:textId="5DD6922F" w:rsidR="000F073D" w:rsidRDefault="000F073D">
      <w:pPr>
        <w:rPr>
          <w:b/>
          <w:bCs/>
          <w:sz w:val="20"/>
          <w:szCs w:val="20"/>
          <w:highlight w:val="green"/>
        </w:rPr>
      </w:pPr>
      <w:r>
        <w:rPr>
          <w:b/>
          <w:bCs/>
          <w:sz w:val="20"/>
          <w:szCs w:val="20"/>
          <w:highlight w:val="green"/>
        </w:rPr>
        <w:br w:type="page"/>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708ED">
            <w:pPr>
              <w:pStyle w:val="Tabulka"/>
              <w:rPr>
                <w:rStyle w:val="Nadpisvtabulce"/>
              </w:rPr>
            </w:pPr>
            <w:r w:rsidRPr="008D59AA">
              <w:rPr>
                <w:rStyle w:val="Nadpisvtabulce"/>
              </w:rPr>
              <w:t>Jméno a příjmení</w:t>
            </w:r>
          </w:p>
        </w:tc>
        <w:tc>
          <w:tcPr>
            <w:tcW w:w="5812" w:type="dxa"/>
          </w:tcPr>
          <w:p w14:paraId="08984B20" w14:textId="355B049E" w:rsidR="00ED29F1" w:rsidRPr="00F609A6" w:rsidRDefault="000F073D" w:rsidP="00FD14D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Lubomír Snížek</w:t>
            </w:r>
          </w:p>
        </w:tc>
      </w:tr>
      <w:tr w:rsidR="000F073D"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0F073D" w:rsidRPr="00165A92" w:rsidRDefault="000F073D" w:rsidP="000F073D">
            <w:pPr>
              <w:pStyle w:val="Tabulka"/>
            </w:pPr>
            <w:r w:rsidRPr="00165A92">
              <w:t>Adresa</w:t>
            </w:r>
          </w:p>
        </w:tc>
        <w:tc>
          <w:tcPr>
            <w:tcW w:w="5812" w:type="dxa"/>
          </w:tcPr>
          <w:p w14:paraId="6BFE6435" w14:textId="3A3802E4" w:rsidR="000F073D" w:rsidRPr="00566D66" w:rsidRDefault="000F073D" w:rsidP="000F073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 ST Hradec Králové</w:t>
            </w:r>
          </w:p>
        </w:tc>
      </w:tr>
      <w:tr w:rsidR="000F073D"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0F073D" w:rsidRPr="00165A92" w:rsidRDefault="000F073D" w:rsidP="000F073D">
            <w:pPr>
              <w:pStyle w:val="Tabulka"/>
            </w:pPr>
            <w:r w:rsidRPr="00165A92">
              <w:t>E-mail</w:t>
            </w:r>
          </w:p>
        </w:tc>
        <w:tc>
          <w:tcPr>
            <w:tcW w:w="5812" w:type="dxa"/>
          </w:tcPr>
          <w:p w14:paraId="146A2829" w14:textId="65CD9636" w:rsidR="000F073D" w:rsidRPr="00566D66" w:rsidRDefault="000F073D" w:rsidP="000F073D">
            <w:pPr>
              <w:pStyle w:val="Tabulka"/>
              <w:cnfStyle w:val="000000000000" w:firstRow="0" w:lastRow="0" w:firstColumn="0" w:lastColumn="0" w:oddVBand="0" w:evenVBand="0" w:oddHBand="0" w:evenHBand="0" w:firstRowFirstColumn="0" w:firstRowLastColumn="0" w:lastRowFirstColumn="0" w:lastRowLastColumn="0"/>
            </w:pPr>
            <w:r w:rsidRPr="000B379D">
              <w:t>Snizek@spravazeleznic.cz</w:t>
            </w:r>
          </w:p>
        </w:tc>
      </w:tr>
      <w:tr w:rsidR="000F073D"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0F073D" w:rsidRPr="00165A92" w:rsidRDefault="000F073D" w:rsidP="000F073D">
            <w:pPr>
              <w:pStyle w:val="Tabulka"/>
            </w:pPr>
            <w:r w:rsidRPr="00165A92">
              <w:t>Telefon</w:t>
            </w:r>
          </w:p>
        </w:tc>
        <w:tc>
          <w:tcPr>
            <w:tcW w:w="5812" w:type="dxa"/>
          </w:tcPr>
          <w:p w14:paraId="6384B53E" w14:textId="336B4AD5" w:rsidR="000F073D" w:rsidRPr="00566D66" w:rsidRDefault="000F073D" w:rsidP="000F073D">
            <w:pPr>
              <w:pStyle w:val="Tabulka"/>
              <w:cnfStyle w:val="000000000000" w:firstRow="0" w:lastRow="0" w:firstColumn="0" w:lastColumn="0" w:oddVBand="0" w:evenVBand="0" w:oddHBand="0" w:evenHBand="0" w:firstRowFirstColumn="0" w:firstRowLastColumn="0" w:lastRowFirstColumn="0" w:lastRowLastColumn="0"/>
            </w:pPr>
            <w:r>
              <w:t>+420 602 973 782</w:t>
            </w:r>
          </w:p>
        </w:tc>
      </w:tr>
    </w:tbl>
    <w:p w14:paraId="63DAEC3F" w14:textId="25181745" w:rsidR="00ED29F1" w:rsidRDefault="00ED29F1" w:rsidP="00ED29F1">
      <w:pPr>
        <w:pStyle w:val="Textbezodsazen"/>
      </w:pPr>
    </w:p>
    <w:p w14:paraId="60B9FF4C" w14:textId="27D1097C" w:rsidR="000F073D" w:rsidRPr="00FF5B9B" w:rsidRDefault="000F073D" w:rsidP="000F073D">
      <w:pPr>
        <w:pStyle w:val="Nadpistabulky"/>
        <w:rPr>
          <w:rFonts w:asciiTheme="minorHAnsi" w:hAnsiTheme="minorHAnsi"/>
          <w:sz w:val="18"/>
          <w:szCs w:val="18"/>
        </w:rPr>
      </w:pPr>
      <w:r>
        <w:rPr>
          <w:rFonts w:asciiTheme="minorHAnsi" w:hAnsiTheme="minorHAnsi"/>
          <w:sz w:val="18"/>
          <w:szCs w:val="18"/>
        </w:rPr>
        <w:t xml:space="preserve">Zástupce ve </w:t>
      </w:r>
      <w:r w:rsidRPr="00FF5B9B">
        <w:rPr>
          <w:rFonts w:asciiTheme="minorHAnsi" w:hAnsiTheme="minorHAnsi"/>
          <w:sz w:val="18"/>
          <w:szCs w:val="18"/>
        </w:rPr>
        <w:t>věcech technických</w:t>
      </w:r>
      <w:r>
        <w:rPr>
          <w:rFonts w:asciiTheme="minorHAnsi" w:hAnsiTheme="minorHAnsi"/>
          <w:sz w:val="18"/>
          <w:szCs w:val="18"/>
        </w:rPr>
        <w:t xml:space="preserve"> I</w:t>
      </w:r>
    </w:p>
    <w:tbl>
      <w:tblPr>
        <w:tblStyle w:val="Mkatabulky"/>
        <w:tblW w:w="8868" w:type="dxa"/>
        <w:tblLayout w:type="fixed"/>
        <w:tblLook w:val="04A0" w:firstRow="1" w:lastRow="0" w:firstColumn="1" w:lastColumn="0" w:noHBand="0" w:noVBand="1"/>
      </w:tblPr>
      <w:tblGrid>
        <w:gridCol w:w="3056"/>
        <w:gridCol w:w="5812"/>
      </w:tblGrid>
      <w:tr w:rsidR="000F073D" w:rsidRPr="00165A92" w14:paraId="6502F9C7" w14:textId="77777777" w:rsidTr="001A20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3E791" w14:textId="77777777" w:rsidR="000F073D" w:rsidRPr="008D59AA" w:rsidRDefault="000F073D" w:rsidP="001A2054">
            <w:pPr>
              <w:pStyle w:val="Tabulka"/>
              <w:rPr>
                <w:rStyle w:val="Nadpisvtabulce"/>
              </w:rPr>
            </w:pPr>
            <w:r w:rsidRPr="008D59AA">
              <w:rPr>
                <w:rStyle w:val="Nadpisvtabulce"/>
              </w:rPr>
              <w:t>Jméno a příjmení</w:t>
            </w:r>
          </w:p>
        </w:tc>
        <w:tc>
          <w:tcPr>
            <w:tcW w:w="5812" w:type="dxa"/>
          </w:tcPr>
          <w:p w14:paraId="1157812B" w14:textId="21C2A45D" w:rsidR="000F073D" w:rsidRPr="00F609A6" w:rsidRDefault="000F073D" w:rsidP="001A2054">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Zajíček</w:t>
            </w:r>
          </w:p>
        </w:tc>
      </w:tr>
      <w:tr w:rsidR="000F073D" w:rsidRPr="00165A92" w14:paraId="21640795" w14:textId="77777777" w:rsidTr="001A2054">
        <w:tc>
          <w:tcPr>
            <w:cnfStyle w:val="001000000000" w:firstRow="0" w:lastRow="0" w:firstColumn="1" w:lastColumn="0" w:oddVBand="0" w:evenVBand="0" w:oddHBand="0" w:evenHBand="0" w:firstRowFirstColumn="0" w:firstRowLastColumn="0" w:lastRowFirstColumn="0" w:lastRowLastColumn="0"/>
            <w:tcW w:w="3056" w:type="dxa"/>
          </w:tcPr>
          <w:p w14:paraId="3E35391C" w14:textId="77777777" w:rsidR="000F073D" w:rsidRPr="00165A92" w:rsidRDefault="000F073D" w:rsidP="000F073D">
            <w:pPr>
              <w:pStyle w:val="Tabulka"/>
            </w:pPr>
            <w:r w:rsidRPr="00165A92">
              <w:t>Adresa</w:t>
            </w:r>
          </w:p>
        </w:tc>
        <w:tc>
          <w:tcPr>
            <w:tcW w:w="5812" w:type="dxa"/>
          </w:tcPr>
          <w:p w14:paraId="1ADCBDA4" w14:textId="3B4408BF" w:rsidR="000F073D" w:rsidRPr="00566D66" w:rsidRDefault="000F073D" w:rsidP="000F073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 ST Hradec Králové</w:t>
            </w:r>
          </w:p>
        </w:tc>
      </w:tr>
      <w:tr w:rsidR="000F073D" w:rsidRPr="00165A92" w14:paraId="1FD03B8B" w14:textId="77777777" w:rsidTr="001A2054">
        <w:tc>
          <w:tcPr>
            <w:cnfStyle w:val="001000000000" w:firstRow="0" w:lastRow="0" w:firstColumn="1" w:lastColumn="0" w:oddVBand="0" w:evenVBand="0" w:oddHBand="0" w:evenHBand="0" w:firstRowFirstColumn="0" w:firstRowLastColumn="0" w:lastRowFirstColumn="0" w:lastRowLastColumn="0"/>
            <w:tcW w:w="3056" w:type="dxa"/>
          </w:tcPr>
          <w:p w14:paraId="1583B227" w14:textId="77777777" w:rsidR="000F073D" w:rsidRPr="00165A92" w:rsidRDefault="000F073D" w:rsidP="000F073D">
            <w:pPr>
              <w:pStyle w:val="Tabulka"/>
            </w:pPr>
            <w:r w:rsidRPr="00165A92">
              <w:t>E-mail</w:t>
            </w:r>
          </w:p>
        </w:tc>
        <w:tc>
          <w:tcPr>
            <w:tcW w:w="5812" w:type="dxa"/>
          </w:tcPr>
          <w:p w14:paraId="78563F88" w14:textId="5B4C414B" w:rsidR="000F073D" w:rsidRPr="00566D66" w:rsidRDefault="00534C90" w:rsidP="000F073D">
            <w:pPr>
              <w:pStyle w:val="Tabulka"/>
              <w:cnfStyle w:val="000000000000" w:firstRow="0" w:lastRow="0" w:firstColumn="0" w:lastColumn="0" w:oddVBand="0" w:evenVBand="0" w:oddHBand="0" w:evenHBand="0" w:firstRowFirstColumn="0" w:firstRowLastColumn="0" w:lastRowFirstColumn="0" w:lastRowLastColumn="0"/>
            </w:pPr>
            <w:hyperlink r:id="rId21" w:history="1">
              <w:r w:rsidR="000F073D" w:rsidRPr="006F0D22">
                <w:t>ZajicekJ@spravazeleznic.cz</w:t>
              </w:r>
            </w:hyperlink>
          </w:p>
        </w:tc>
      </w:tr>
      <w:tr w:rsidR="000F073D" w:rsidRPr="00165A92" w14:paraId="54E75DE5" w14:textId="77777777" w:rsidTr="001A2054">
        <w:tc>
          <w:tcPr>
            <w:cnfStyle w:val="001000000000" w:firstRow="0" w:lastRow="0" w:firstColumn="1" w:lastColumn="0" w:oddVBand="0" w:evenVBand="0" w:oddHBand="0" w:evenHBand="0" w:firstRowFirstColumn="0" w:firstRowLastColumn="0" w:lastRowFirstColumn="0" w:lastRowLastColumn="0"/>
            <w:tcW w:w="3056" w:type="dxa"/>
          </w:tcPr>
          <w:p w14:paraId="12891625" w14:textId="77777777" w:rsidR="000F073D" w:rsidRPr="00165A92" w:rsidRDefault="000F073D" w:rsidP="000F073D">
            <w:pPr>
              <w:pStyle w:val="Tabulka"/>
            </w:pPr>
            <w:r w:rsidRPr="00165A92">
              <w:t>Telefon</w:t>
            </w:r>
          </w:p>
        </w:tc>
        <w:tc>
          <w:tcPr>
            <w:tcW w:w="5812" w:type="dxa"/>
          </w:tcPr>
          <w:p w14:paraId="30234A55" w14:textId="01AEAF4E" w:rsidR="000F073D" w:rsidRPr="00566D66" w:rsidRDefault="000F073D" w:rsidP="000F073D">
            <w:pPr>
              <w:pStyle w:val="Tabulka"/>
              <w:cnfStyle w:val="000000000000" w:firstRow="0" w:lastRow="0" w:firstColumn="0" w:lastColumn="0" w:oddVBand="0" w:evenVBand="0" w:oddHBand="0" w:evenHBand="0" w:firstRowFirstColumn="0" w:firstRowLastColumn="0" w:lastRowFirstColumn="0" w:lastRowLastColumn="0"/>
            </w:pPr>
            <w:r>
              <w:t>+420 720 972 247</w:t>
            </w:r>
          </w:p>
        </w:tc>
      </w:tr>
    </w:tbl>
    <w:p w14:paraId="28417FB2" w14:textId="77777777" w:rsidR="000F073D" w:rsidRPr="00165A92" w:rsidRDefault="000F073D"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4FA6301E" w14:textId="2EBFA764" w:rsidR="00A0053F" w:rsidRPr="00A87925" w:rsidRDefault="000F073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Aleš Bělina</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A0053F">
            <w:pPr>
              <w:pStyle w:val="Tabulka"/>
            </w:pPr>
            <w:r w:rsidRPr="00165A92">
              <w:t>Adresa</w:t>
            </w:r>
          </w:p>
        </w:tc>
        <w:tc>
          <w:tcPr>
            <w:tcW w:w="5812" w:type="dxa"/>
          </w:tcPr>
          <w:p w14:paraId="1B64A329" w14:textId="3B201897" w:rsidR="00A0053F" w:rsidRPr="00A87925" w:rsidRDefault="000F073D" w:rsidP="00A0053F">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 ST Hradec Králové</w:t>
            </w:r>
          </w:p>
        </w:tc>
      </w:tr>
      <w:tr w:rsidR="000F073D"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0F073D" w:rsidRPr="00165A92" w:rsidRDefault="000F073D" w:rsidP="000F073D">
            <w:pPr>
              <w:pStyle w:val="Tabulka"/>
            </w:pPr>
            <w:r w:rsidRPr="00165A92">
              <w:t>E-mail</w:t>
            </w:r>
          </w:p>
        </w:tc>
        <w:tc>
          <w:tcPr>
            <w:tcW w:w="5812" w:type="dxa"/>
          </w:tcPr>
          <w:p w14:paraId="641C20DF" w14:textId="66524F97" w:rsidR="000F073D" w:rsidRPr="00A87925" w:rsidRDefault="000F073D" w:rsidP="000F073D">
            <w:pPr>
              <w:pStyle w:val="Tabulka"/>
              <w:cnfStyle w:val="000000000000" w:firstRow="0" w:lastRow="0" w:firstColumn="0" w:lastColumn="0" w:oddVBand="0" w:evenVBand="0" w:oddHBand="0" w:evenHBand="0" w:firstRowFirstColumn="0" w:firstRowLastColumn="0" w:lastRowFirstColumn="0" w:lastRowLastColumn="0"/>
              <w:rPr>
                <w:b/>
              </w:rPr>
            </w:pPr>
            <w:r w:rsidRPr="000F073D">
              <w:t>Belina</w:t>
            </w:r>
            <w:r>
              <w:t>@spravazeleznic.cz</w:t>
            </w:r>
          </w:p>
        </w:tc>
      </w:tr>
      <w:tr w:rsidR="000F073D"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0F073D" w:rsidRPr="00165A92" w:rsidRDefault="000F073D" w:rsidP="000F073D">
            <w:pPr>
              <w:pStyle w:val="Tabulka"/>
            </w:pPr>
            <w:r w:rsidRPr="00165A92">
              <w:t>Telefon</w:t>
            </w:r>
          </w:p>
        </w:tc>
        <w:tc>
          <w:tcPr>
            <w:tcW w:w="5812" w:type="dxa"/>
          </w:tcPr>
          <w:p w14:paraId="7550EE05" w14:textId="24AE0D4D" w:rsidR="000F073D" w:rsidRPr="00A87925" w:rsidRDefault="000F073D" w:rsidP="000F073D">
            <w:pPr>
              <w:pStyle w:val="Tabulka"/>
              <w:cnfStyle w:val="000000000000" w:firstRow="0" w:lastRow="0" w:firstColumn="0" w:lastColumn="0" w:oddVBand="0" w:evenVBand="0" w:oddHBand="0" w:evenHBand="0" w:firstRowFirstColumn="0" w:firstRowLastColumn="0" w:lastRowFirstColumn="0" w:lastRowLastColumn="0"/>
              <w:rPr>
                <w:b/>
              </w:rPr>
            </w:pPr>
            <w:r>
              <w:t>+420 724 564 823</w:t>
            </w:r>
          </w:p>
        </w:tc>
      </w:tr>
    </w:tbl>
    <w:p w14:paraId="6926200B" w14:textId="34EB055B" w:rsidR="00ED29F1" w:rsidRPr="00165A92" w:rsidRDefault="00ED29F1" w:rsidP="00ED29F1">
      <w:pPr>
        <w:pStyle w:val="Textbezodsazen"/>
      </w:pPr>
    </w:p>
    <w:p w14:paraId="3739565E" w14:textId="2DB3139D" w:rsidR="003378BE" w:rsidRPr="00165A92" w:rsidRDefault="003378BE" w:rsidP="00ED29F1">
      <w:pPr>
        <w:pStyle w:val="Textbezodsazen"/>
      </w:pPr>
    </w:p>
    <w:p w14:paraId="4A04421B" w14:textId="2068D802" w:rsidR="003378BE" w:rsidRPr="00165A92" w:rsidRDefault="003378BE" w:rsidP="00ED29F1">
      <w:pPr>
        <w:pStyle w:val="Textbezodsazen"/>
      </w:pPr>
    </w:p>
    <w:p w14:paraId="76A82A8C"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2755B057" w14:textId="2A39F810" w:rsidR="00A0053F" w:rsidRPr="00767DA2" w:rsidRDefault="000F073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Petr Očenáš</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A0053F">
            <w:pPr>
              <w:pStyle w:val="Tabulka"/>
            </w:pPr>
            <w:r w:rsidRPr="00165A92">
              <w:t>Adresa</w:t>
            </w:r>
          </w:p>
        </w:tc>
        <w:tc>
          <w:tcPr>
            <w:tcW w:w="5812" w:type="dxa"/>
          </w:tcPr>
          <w:p w14:paraId="1C4245F3" w14:textId="5E9A1C04" w:rsidR="00A0053F" w:rsidRPr="00767DA2" w:rsidRDefault="000F073D" w:rsidP="00A0053F">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Praha, RP Pardubice, Hlaváčova 206, 530 02 Pardubice</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A0053F">
            <w:pPr>
              <w:pStyle w:val="Tabulka"/>
            </w:pPr>
            <w:r w:rsidRPr="00165A92">
              <w:t>E-mail</w:t>
            </w:r>
          </w:p>
        </w:tc>
        <w:tc>
          <w:tcPr>
            <w:tcW w:w="5812" w:type="dxa"/>
          </w:tcPr>
          <w:p w14:paraId="7B027740" w14:textId="3B20F296" w:rsidR="00A0053F" w:rsidRPr="00767DA2" w:rsidRDefault="000F073D" w:rsidP="00A0053F">
            <w:pPr>
              <w:pStyle w:val="Tabulka"/>
              <w:cnfStyle w:val="000000000000" w:firstRow="0" w:lastRow="0" w:firstColumn="0" w:lastColumn="0" w:oddVBand="0" w:evenVBand="0" w:oddHBand="0" w:evenHBand="0" w:firstRowFirstColumn="0" w:firstRowLastColumn="0" w:lastRowFirstColumn="0" w:lastRowLastColumn="0"/>
              <w:rPr>
                <w:b/>
              </w:rPr>
            </w:pPr>
            <w:r>
              <w:t>Ocenas@spravazeleznic.cz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A0053F">
            <w:pPr>
              <w:pStyle w:val="Tabulka"/>
            </w:pPr>
            <w:r w:rsidRPr="00165A92">
              <w:t>Telefon</w:t>
            </w:r>
          </w:p>
        </w:tc>
        <w:tc>
          <w:tcPr>
            <w:tcW w:w="5812" w:type="dxa"/>
          </w:tcPr>
          <w:p w14:paraId="0898A7DF" w14:textId="141A5E47" w:rsidR="00A0053F" w:rsidRPr="00767DA2" w:rsidRDefault="000F073D" w:rsidP="00A0053F">
            <w:pPr>
              <w:pStyle w:val="Tabulka"/>
              <w:cnfStyle w:val="000000000000" w:firstRow="0" w:lastRow="0" w:firstColumn="0" w:lastColumn="0" w:oddVBand="0" w:evenVBand="0" w:oddHBand="0" w:evenHBand="0" w:firstRowFirstColumn="0" w:firstRowLastColumn="0" w:lastRowFirstColumn="0" w:lastRowLastColumn="0"/>
              <w:rPr>
                <w:b/>
              </w:rPr>
            </w:pPr>
            <w:r>
              <w:t>+420 724 765 397</w:t>
            </w:r>
          </w:p>
        </w:tc>
      </w:tr>
    </w:tbl>
    <w:p w14:paraId="5E7D9D76" w14:textId="77777777" w:rsidR="00AF2182" w:rsidRPr="00165A92" w:rsidRDefault="00AF2182" w:rsidP="00AF2182">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700C1046" w14:textId="1C95F0E2" w:rsidR="00A0053F" w:rsidRPr="00767DA2" w:rsidRDefault="000F073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Aleš Bělina</w:t>
            </w:r>
          </w:p>
        </w:tc>
      </w:tr>
      <w:tr w:rsidR="000F073D"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0F073D" w:rsidRPr="00165A92" w:rsidRDefault="000F073D" w:rsidP="000F073D">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413B5ECB" w:rsidR="000F073D" w:rsidRPr="00767DA2" w:rsidRDefault="000F073D" w:rsidP="000F073D">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 ST Hradec Králové</w:t>
            </w:r>
          </w:p>
        </w:tc>
      </w:tr>
      <w:tr w:rsidR="000F073D"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0F073D" w:rsidRPr="00165A92" w:rsidRDefault="000F073D" w:rsidP="000F073D">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11534B3D" w:rsidR="000F073D" w:rsidRPr="00767DA2" w:rsidRDefault="000F073D" w:rsidP="000F073D">
            <w:pPr>
              <w:pStyle w:val="Tabulka"/>
              <w:cnfStyle w:val="000000000000" w:firstRow="0" w:lastRow="0" w:firstColumn="0" w:lastColumn="0" w:oddVBand="0" w:evenVBand="0" w:oddHBand="0" w:evenHBand="0" w:firstRowFirstColumn="0" w:firstRowLastColumn="0" w:lastRowFirstColumn="0" w:lastRowLastColumn="0"/>
              <w:rPr>
                <w:b/>
              </w:rPr>
            </w:pPr>
            <w:r w:rsidRPr="000F073D">
              <w:t>Belina</w:t>
            </w:r>
            <w:r>
              <w:t>@spravazeleznic.cz</w:t>
            </w:r>
          </w:p>
        </w:tc>
      </w:tr>
      <w:tr w:rsidR="000F073D"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0F073D" w:rsidRPr="00165A92" w:rsidRDefault="000F073D" w:rsidP="000F073D">
            <w:pPr>
              <w:pStyle w:val="Tabulka"/>
            </w:pPr>
            <w:r w:rsidRPr="00165A92">
              <w:t>Telefon</w:t>
            </w:r>
          </w:p>
        </w:tc>
        <w:tc>
          <w:tcPr>
            <w:tcW w:w="5812" w:type="dxa"/>
            <w:tcBorders>
              <w:top w:val="single" w:sz="2" w:space="0" w:color="auto"/>
              <w:left w:val="single" w:sz="2" w:space="0" w:color="auto"/>
              <w:bottom w:val="nil"/>
              <w:right w:val="nil"/>
            </w:tcBorders>
          </w:tcPr>
          <w:p w14:paraId="10E464CE" w14:textId="4160D33E" w:rsidR="000F073D" w:rsidRPr="00767DA2" w:rsidRDefault="000F073D" w:rsidP="000F073D">
            <w:pPr>
              <w:pStyle w:val="Tabulka"/>
              <w:cnfStyle w:val="000000000000" w:firstRow="0" w:lastRow="0" w:firstColumn="0" w:lastColumn="0" w:oddVBand="0" w:evenVBand="0" w:oddHBand="0" w:evenHBand="0" w:firstRowFirstColumn="0" w:firstRowLastColumn="0" w:lastRowFirstColumn="0" w:lastRowLastColumn="0"/>
              <w:rPr>
                <w:b/>
              </w:rPr>
            </w:pPr>
            <w:r>
              <w:t>+420 724 564 823</w:t>
            </w:r>
          </w:p>
        </w:tc>
      </w:tr>
    </w:tbl>
    <w:p w14:paraId="6F211856" w14:textId="77777777" w:rsidR="00ED29F1" w:rsidRPr="00165A92" w:rsidRDefault="00ED29F1" w:rsidP="00ED29F1">
      <w:pPr>
        <w:pStyle w:val="Textbezodsazen"/>
      </w:pPr>
    </w:p>
    <w:p w14:paraId="2596F238" w14:textId="77777777" w:rsidR="00ED29F1" w:rsidRPr="00165A92" w:rsidRDefault="00ED29F1" w:rsidP="00502690">
      <w:pPr>
        <w:pStyle w:val="Textbezodsazen"/>
        <w:rPr>
          <w:b/>
        </w:rPr>
      </w:pPr>
      <w:r w:rsidRPr="00165A92">
        <w:rPr>
          <w:b/>
        </w:rPr>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2038D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61DE8FBB" w14:textId="77777777" w:rsidR="002F212B" w:rsidRPr="00165A92" w:rsidRDefault="002F212B" w:rsidP="002F212B">
      <w:pPr>
        <w:pStyle w:val="Nadpistabulky"/>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A0053F">
            <w:pPr>
              <w:pStyle w:val="Tabulka"/>
            </w:pPr>
            <w:r w:rsidRPr="00165A92">
              <w:t>Adresa</w:t>
            </w:r>
          </w:p>
        </w:tc>
        <w:tc>
          <w:tcPr>
            <w:tcW w:w="5812" w:type="dxa"/>
          </w:tcPr>
          <w:p w14:paraId="24319EAB" w14:textId="2963729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A0053F">
            <w:pPr>
              <w:pStyle w:val="Tabulka"/>
            </w:pPr>
            <w:r w:rsidRPr="00165A92">
              <w:t>E-mail</w:t>
            </w:r>
          </w:p>
        </w:tc>
        <w:tc>
          <w:tcPr>
            <w:tcW w:w="5812" w:type="dxa"/>
          </w:tcPr>
          <w:p w14:paraId="7A85A5F4" w14:textId="672FB5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A0053F">
            <w:pPr>
              <w:pStyle w:val="Tabulka"/>
            </w:pPr>
            <w:r w:rsidRPr="00165A92">
              <w:t>Telefon</w:t>
            </w:r>
          </w:p>
        </w:tc>
        <w:tc>
          <w:tcPr>
            <w:tcW w:w="5812" w:type="dxa"/>
          </w:tcPr>
          <w:p w14:paraId="4405D12E" w14:textId="2C412497"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38919364" w:rsidR="002F212B" w:rsidRDefault="002F212B" w:rsidP="002038D5">
      <w:pPr>
        <w:pStyle w:val="Textbezodsazen"/>
      </w:pPr>
    </w:p>
    <w:p w14:paraId="314C8522" w14:textId="4051F236" w:rsidR="00972EAA" w:rsidRPr="00165A92" w:rsidRDefault="00972EAA" w:rsidP="00972EAA">
      <w:pPr>
        <w:pStyle w:val="Nadpistabulky"/>
        <w:rPr>
          <w:sz w:val="18"/>
          <w:szCs w:val="18"/>
        </w:rPr>
      </w:pPr>
      <w:r>
        <w:rPr>
          <w:sz w:val="18"/>
          <w:szCs w:val="18"/>
        </w:rPr>
        <w:t>Specialista (vedoucí prací) na železniční svršek</w:t>
      </w:r>
    </w:p>
    <w:tbl>
      <w:tblPr>
        <w:tblStyle w:val="Mkatabulky"/>
        <w:tblW w:w="8868" w:type="dxa"/>
        <w:tblLook w:val="04A0" w:firstRow="1" w:lastRow="0" w:firstColumn="1" w:lastColumn="0" w:noHBand="0" w:noVBand="1"/>
      </w:tblPr>
      <w:tblGrid>
        <w:gridCol w:w="3056"/>
        <w:gridCol w:w="5812"/>
      </w:tblGrid>
      <w:tr w:rsidR="00972EAA" w:rsidRPr="00165A92" w14:paraId="3EE9E42D" w14:textId="77777777" w:rsidTr="006A1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9C2478" w14:textId="77777777" w:rsidR="00972EAA" w:rsidRPr="00165A92" w:rsidRDefault="00972EAA" w:rsidP="006A1644">
            <w:pPr>
              <w:pStyle w:val="Tabulka"/>
              <w:rPr>
                <w:rStyle w:val="Nadpisvtabulce"/>
              </w:rPr>
            </w:pPr>
            <w:r w:rsidRPr="00165A92">
              <w:rPr>
                <w:rStyle w:val="Nadpisvtabulce"/>
              </w:rPr>
              <w:t>Jméno a příjmení</w:t>
            </w:r>
          </w:p>
        </w:tc>
        <w:tc>
          <w:tcPr>
            <w:tcW w:w="5812" w:type="dxa"/>
          </w:tcPr>
          <w:p w14:paraId="042FF580" w14:textId="77777777" w:rsidR="00972EAA" w:rsidRPr="00165A92" w:rsidRDefault="00972EAA" w:rsidP="006A1644">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972EAA" w:rsidRPr="00165A92" w14:paraId="4AE4FDBA" w14:textId="77777777" w:rsidTr="006A1644">
        <w:tc>
          <w:tcPr>
            <w:cnfStyle w:val="001000000000" w:firstRow="0" w:lastRow="0" w:firstColumn="1" w:lastColumn="0" w:oddVBand="0" w:evenVBand="0" w:oddHBand="0" w:evenHBand="0" w:firstRowFirstColumn="0" w:firstRowLastColumn="0" w:lastRowFirstColumn="0" w:lastRowLastColumn="0"/>
            <w:tcW w:w="3056" w:type="dxa"/>
          </w:tcPr>
          <w:p w14:paraId="2DE3606D" w14:textId="77777777" w:rsidR="00972EAA" w:rsidRPr="00165A92" w:rsidRDefault="00972EAA" w:rsidP="006A1644">
            <w:pPr>
              <w:pStyle w:val="Tabulka"/>
            </w:pPr>
            <w:r w:rsidRPr="00165A92">
              <w:t>Adresa</w:t>
            </w:r>
          </w:p>
        </w:tc>
        <w:tc>
          <w:tcPr>
            <w:tcW w:w="5812" w:type="dxa"/>
          </w:tcPr>
          <w:p w14:paraId="06F6F36B" w14:textId="77777777" w:rsidR="00972EAA" w:rsidRPr="00165A92" w:rsidRDefault="00972EAA" w:rsidP="006A1644">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972EAA" w:rsidRPr="00165A92" w14:paraId="2E435522" w14:textId="77777777" w:rsidTr="006A1644">
        <w:tc>
          <w:tcPr>
            <w:cnfStyle w:val="001000000000" w:firstRow="0" w:lastRow="0" w:firstColumn="1" w:lastColumn="0" w:oddVBand="0" w:evenVBand="0" w:oddHBand="0" w:evenHBand="0" w:firstRowFirstColumn="0" w:firstRowLastColumn="0" w:lastRowFirstColumn="0" w:lastRowLastColumn="0"/>
            <w:tcW w:w="3056" w:type="dxa"/>
          </w:tcPr>
          <w:p w14:paraId="4DE6A8B4" w14:textId="77777777" w:rsidR="00972EAA" w:rsidRPr="00165A92" w:rsidRDefault="00972EAA" w:rsidP="006A1644">
            <w:pPr>
              <w:pStyle w:val="Tabulka"/>
            </w:pPr>
            <w:r w:rsidRPr="00165A92">
              <w:t>E-mail</w:t>
            </w:r>
          </w:p>
        </w:tc>
        <w:tc>
          <w:tcPr>
            <w:tcW w:w="5812" w:type="dxa"/>
          </w:tcPr>
          <w:p w14:paraId="24E2DCF4" w14:textId="77777777" w:rsidR="00972EAA" w:rsidRPr="00165A92" w:rsidRDefault="00972EAA" w:rsidP="006A1644">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972EAA" w:rsidRPr="00165A92" w14:paraId="2911605B" w14:textId="77777777" w:rsidTr="006A1644">
        <w:tc>
          <w:tcPr>
            <w:cnfStyle w:val="001000000000" w:firstRow="0" w:lastRow="0" w:firstColumn="1" w:lastColumn="0" w:oddVBand="0" w:evenVBand="0" w:oddHBand="0" w:evenHBand="0" w:firstRowFirstColumn="0" w:firstRowLastColumn="0" w:lastRowFirstColumn="0" w:lastRowLastColumn="0"/>
            <w:tcW w:w="3056" w:type="dxa"/>
          </w:tcPr>
          <w:p w14:paraId="6825C0AE" w14:textId="77777777" w:rsidR="00972EAA" w:rsidRPr="00165A92" w:rsidRDefault="00972EAA" w:rsidP="006A1644">
            <w:pPr>
              <w:pStyle w:val="Tabulka"/>
            </w:pPr>
            <w:r w:rsidRPr="00165A92">
              <w:t>Telefon</w:t>
            </w:r>
          </w:p>
        </w:tc>
        <w:tc>
          <w:tcPr>
            <w:tcW w:w="5812" w:type="dxa"/>
          </w:tcPr>
          <w:p w14:paraId="0B5DD06B" w14:textId="77777777" w:rsidR="00972EAA" w:rsidRPr="00165A92" w:rsidRDefault="00972EAA" w:rsidP="006A1644">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3D04077" w14:textId="77777777" w:rsidR="00972EAA" w:rsidRPr="00165A92" w:rsidRDefault="00972EAA" w:rsidP="002038D5">
      <w:pPr>
        <w:pStyle w:val="Textbezodsazen"/>
      </w:pPr>
    </w:p>
    <w:p w14:paraId="37B0C877" w14:textId="77777777" w:rsidR="002038D5" w:rsidRPr="00165A92" w:rsidRDefault="00165977" w:rsidP="00165977">
      <w:pPr>
        <w:pStyle w:val="Nadpistabulky"/>
        <w:rPr>
          <w:sz w:val="18"/>
          <w:szCs w:val="18"/>
        </w:rPr>
      </w:pPr>
      <w:r w:rsidRPr="00165A92">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A0053F">
            <w:pPr>
              <w:pStyle w:val="Tabulka"/>
            </w:pPr>
            <w:r w:rsidRPr="00165A92">
              <w:t>Adresa</w:t>
            </w:r>
          </w:p>
        </w:tc>
        <w:tc>
          <w:tcPr>
            <w:tcW w:w="5812" w:type="dxa"/>
          </w:tcPr>
          <w:p w14:paraId="16DF3101" w14:textId="51BBCF6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A0053F">
            <w:pPr>
              <w:pStyle w:val="Tabulka"/>
            </w:pPr>
            <w:r w:rsidRPr="00165A92">
              <w:t>E-mail</w:t>
            </w:r>
          </w:p>
        </w:tc>
        <w:tc>
          <w:tcPr>
            <w:tcW w:w="5812" w:type="dxa"/>
          </w:tcPr>
          <w:p w14:paraId="4A291119" w14:textId="1FD5376B"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A0053F">
            <w:pPr>
              <w:pStyle w:val="Tabulka"/>
            </w:pPr>
            <w:r w:rsidRPr="00165A92">
              <w:t>Telefon</w:t>
            </w:r>
          </w:p>
        </w:tc>
        <w:tc>
          <w:tcPr>
            <w:tcW w:w="5812" w:type="dxa"/>
          </w:tcPr>
          <w:p w14:paraId="35727628" w14:textId="6745FDA7"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165977">
      <w:pPr>
        <w:pStyle w:val="Tabulka"/>
      </w:pPr>
    </w:p>
    <w:p w14:paraId="7750BDC3" w14:textId="77777777" w:rsidR="00165977" w:rsidRPr="00165A92" w:rsidRDefault="00165977" w:rsidP="00165977">
      <w:pPr>
        <w:pStyle w:val="Nadpistabulky"/>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A0053F">
            <w:pPr>
              <w:pStyle w:val="Tabulka"/>
            </w:pPr>
            <w:r w:rsidRPr="00165A92">
              <w:t>Adresa</w:t>
            </w:r>
          </w:p>
        </w:tc>
        <w:tc>
          <w:tcPr>
            <w:tcW w:w="5812" w:type="dxa"/>
          </w:tcPr>
          <w:p w14:paraId="139ABB3C" w14:textId="07AA4CF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A0053F">
            <w:pPr>
              <w:pStyle w:val="Tabulka"/>
            </w:pPr>
            <w:r w:rsidRPr="00165A92">
              <w:t>E-mail</w:t>
            </w:r>
          </w:p>
        </w:tc>
        <w:tc>
          <w:tcPr>
            <w:tcW w:w="5812" w:type="dxa"/>
          </w:tcPr>
          <w:p w14:paraId="6D016B71" w14:textId="5B414D75"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A0053F">
            <w:pPr>
              <w:pStyle w:val="Tabulka"/>
            </w:pPr>
            <w:r w:rsidRPr="00165A92">
              <w:t>Telefon</w:t>
            </w:r>
          </w:p>
        </w:tc>
        <w:tc>
          <w:tcPr>
            <w:tcW w:w="5812" w:type="dxa"/>
          </w:tcPr>
          <w:p w14:paraId="1614FDC5" w14:textId="73455B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16448CA3" w:rsidR="002C7A28" w:rsidRPr="002C7A28" w:rsidRDefault="004E19AA" w:rsidP="00DE58D2">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DE58D2">
              <w:rPr>
                <w:rFonts w:eastAsia="Times New Roman" w:cs="Calibri"/>
                <w:lang w:eastAsia="cs-CZ"/>
              </w:rPr>
              <w:t>109</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DE58D2">
              <w:rPr>
                <w:rFonts w:eastAsia="Times New Roman" w:cs="Calibri"/>
                <w:lang w:eastAsia="cs-CZ"/>
              </w:rPr>
              <w:t>109</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3"/>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1E3564">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1E3564">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1E356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1E356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1E3564">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1E3564">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1E3564">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1E3564">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1E3564">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1E3564">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1E356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1E3564">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1E3564">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1E356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1E3564">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1E3564">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1E3564">
            <w:pPr>
              <w:keepNext/>
              <w:spacing w:after="60"/>
              <w:outlineLvl w:val="3"/>
              <w:rPr>
                <w:rFonts w:ascii="Verdana" w:eastAsia="Times New Roman" w:hAnsi="Verdana"/>
                <w:b/>
                <w:bCs/>
                <w:sz w:val="16"/>
                <w:szCs w:val="20"/>
              </w:rPr>
            </w:pPr>
          </w:p>
          <w:p w14:paraId="247C47E3" w14:textId="77777777" w:rsidR="00AD18F7" w:rsidRPr="00AD18F7" w:rsidRDefault="00AD18F7" w:rsidP="001E3564">
            <w:pPr>
              <w:keepNext/>
              <w:spacing w:after="60"/>
              <w:outlineLvl w:val="3"/>
              <w:rPr>
                <w:rFonts w:ascii="Verdana" w:eastAsia="Times New Roman" w:hAnsi="Verdana"/>
                <w:bCs/>
                <w:sz w:val="16"/>
                <w:szCs w:val="20"/>
              </w:rPr>
            </w:pPr>
          </w:p>
          <w:p w14:paraId="4EDE8EDB" w14:textId="77777777" w:rsidR="00AD18F7" w:rsidRPr="00AD18F7" w:rsidRDefault="00AD18F7" w:rsidP="001E3564">
            <w:pPr>
              <w:keepNext/>
              <w:spacing w:after="60"/>
              <w:outlineLvl w:val="3"/>
              <w:rPr>
                <w:rFonts w:ascii="Verdana" w:eastAsia="Times New Roman" w:hAnsi="Verdana"/>
                <w:bCs/>
                <w:sz w:val="16"/>
                <w:szCs w:val="20"/>
              </w:rPr>
            </w:pPr>
          </w:p>
          <w:p w14:paraId="4B1B34A9" w14:textId="77777777" w:rsidR="00AD18F7" w:rsidRPr="00AD18F7" w:rsidRDefault="00AD18F7" w:rsidP="001E3564">
            <w:pPr>
              <w:keepNext/>
              <w:spacing w:after="60"/>
              <w:outlineLvl w:val="3"/>
              <w:rPr>
                <w:rFonts w:ascii="Verdana" w:eastAsia="Times New Roman" w:hAnsi="Verdana"/>
                <w:bCs/>
                <w:sz w:val="16"/>
                <w:szCs w:val="20"/>
              </w:rPr>
            </w:pPr>
          </w:p>
          <w:p w14:paraId="6DC00DB6" w14:textId="77777777" w:rsidR="00AD18F7" w:rsidRPr="00AD18F7" w:rsidRDefault="00AD18F7" w:rsidP="001E3564">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1E3564">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1E3564">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1E3564">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1E356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1E3564">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1E3564">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1E3564">
      <w:pPr>
        <w:keepNext/>
        <w:spacing w:after="60"/>
        <w:outlineLvl w:val="3"/>
        <w:rPr>
          <w:rFonts w:ascii="Verdana" w:eastAsia="Times New Roman" w:hAnsi="Verdana"/>
          <w:bCs/>
          <w:color w:val="FF0000"/>
          <w:sz w:val="12"/>
          <w:szCs w:val="20"/>
        </w:rPr>
      </w:pPr>
    </w:p>
    <w:p w14:paraId="2FA15C52"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1E3564">
      <w:pPr>
        <w:keepNext/>
        <w:spacing w:after="60"/>
        <w:jc w:val="both"/>
        <w:outlineLvl w:val="3"/>
        <w:rPr>
          <w:rFonts w:ascii="Verdana" w:eastAsia="Times New Roman" w:hAnsi="Verdana"/>
          <w:b/>
          <w:bCs/>
          <w:i/>
          <w:sz w:val="14"/>
        </w:rPr>
      </w:pPr>
    </w:p>
    <w:p w14:paraId="581610AB"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1E3564">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6BEFB4" w14:textId="77777777" w:rsidR="00AD18F7" w:rsidRPr="00AD18F7" w:rsidRDefault="00AD18F7" w:rsidP="001E3564">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1E3564"/>
    <w:p w14:paraId="5F88CCA1" w14:textId="35EF38DB" w:rsidR="00AD18F7" w:rsidRDefault="00AD18F7" w:rsidP="001F26D5">
      <w:pPr>
        <w:pStyle w:val="Nadpisbezsl1-2"/>
      </w:pPr>
    </w:p>
    <w:p w14:paraId="3564FCA8" w14:textId="7E3D7D5D" w:rsidR="00400EE7" w:rsidRDefault="00400EE7" w:rsidP="001F26D5">
      <w:pPr>
        <w:pStyle w:val="Nadpisbezsl1-2"/>
      </w:pPr>
    </w:p>
    <w:p w14:paraId="17FF4BCE" w14:textId="380BCA6B" w:rsidR="00400EE7" w:rsidRDefault="00400EE7" w:rsidP="001F26D5">
      <w:pPr>
        <w:pStyle w:val="Nadpisbezsl1-2"/>
      </w:pPr>
    </w:p>
    <w:p w14:paraId="376147A2" w14:textId="73362367" w:rsidR="00400EE7" w:rsidRDefault="00400EE7" w:rsidP="001F26D5">
      <w:pPr>
        <w:pStyle w:val="Nadpisbezsl1-2"/>
      </w:pPr>
    </w:p>
    <w:p w14:paraId="57A281E2" w14:textId="77777777" w:rsidR="00400EE7" w:rsidRDefault="00400EE7" w:rsidP="00400EE7">
      <w:pPr>
        <w:pStyle w:val="Nadpisbezsl1-1"/>
      </w:pPr>
      <w:r>
        <w:lastRenderedPageBreak/>
        <w:t>Příloha č. 11</w:t>
      </w:r>
    </w:p>
    <w:p w14:paraId="105D9EFC" w14:textId="77777777" w:rsidR="00400EE7" w:rsidRDefault="00400EE7" w:rsidP="00400EE7">
      <w:pPr>
        <w:pStyle w:val="Nadpisbezsl1-2"/>
      </w:pPr>
      <w:r>
        <w:t>Závazný vzor evidence zapojení znevýhodněných osob</w:t>
      </w:r>
    </w:p>
    <w:p w14:paraId="72A8E1E4" w14:textId="77777777" w:rsidR="00400EE7" w:rsidRDefault="00400EE7" w:rsidP="00400EE7">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7EF909EB" w14:textId="30878CC4" w:rsidR="00400EE7" w:rsidRDefault="00400EE7" w:rsidP="00400EE7">
      <w:pPr>
        <w:pStyle w:val="Nadpisbezsl1-2"/>
        <w:jc w:val="both"/>
        <w:rPr>
          <w:rFonts w:asciiTheme="minorHAnsi" w:hAnsiTheme="minorHAnsi"/>
          <w:b w:val="0"/>
          <w:sz w:val="18"/>
          <w:szCs w:val="18"/>
        </w:rPr>
      </w:pPr>
      <w:r w:rsidRPr="00400EE7">
        <w:rPr>
          <w:rFonts w:asciiTheme="minorHAnsi" w:hAnsiTheme="minorHAnsi"/>
          <w:b w:val="0"/>
          <w:sz w:val="18"/>
          <w:szCs w:val="18"/>
        </w:rPr>
        <w:t xml:space="preserve">Smluvní strany podpisem této Smlouvy stvrzují, že jsou se zněním Závazného vzoru evidence zapojení znevýhodněných osob plně seznámeny, a že v souladu s </w:t>
      </w:r>
      <w:proofErr w:type="spellStart"/>
      <w:r w:rsidRPr="00400EE7">
        <w:rPr>
          <w:rFonts w:asciiTheme="minorHAnsi" w:hAnsiTheme="minorHAnsi"/>
          <w:b w:val="0"/>
          <w:sz w:val="18"/>
          <w:szCs w:val="18"/>
        </w:rPr>
        <w:t>ust</w:t>
      </w:r>
      <w:proofErr w:type="spellEnd"/>
      <w:r w:rsidRPr="00400EE7">
        <w:rPr>
          <w:rFonts w:asciiTheme="minorHAnsi" w:hAnsiTheme="minorHAnsi"/>
          <w:b w:val="0"/>
          <w:sz w:val="18"/>
          <w:szCs w:val="18"/>
        </w:rPr>
        <w:t>. § 1751 občanského zákoníku Závazný vzor evidence zapojení znevýhodněných osob tvoří část obsahu Smlouvy.</w:t>
      </w:r>
    </w:p>
    <w:p w14:paraId="5B2FFBB7" w14:textId="17B81C13" w:rsidR="002F4166" w:rsidRDefault="002F4166">
      <w:r>
        <w:rPr>
          <w:b/>
        </w:rPr>
        <w:br w:type="page"/>
      </w:r>
    </w:p>
    <w:p w14:paraId="385FADCD" w14:textId="77777777" w:rsidR="002F4166" w:rsidRDefault="002F4166" w:rsidP="002F4166">
      <w:pPr>
        <w:pStyle w:val="Nadpisbezsl1-1"/>
      </w:pPr>
      <w:r>
        <w:lastRenderedPageBreak/>
        <w:t>Příloha č. 12</w:t>
      </w:r>
    </w:p>
    <w:p w14:paraId="499B6CF6" w14:textId="77777777" w:rsidR="002F4166" w:rsidRDefault="002F4166" w:rsidP="002F4166">
      <w:pPr>
        <w:pStyle w:val="Nadpisbezsl1-2"/>
      </w:pPr>
      <w:bookmarkStart w:id="15" w:name="_Hlk86990820"/>
      <w:r>
        <w:t xml:space="preserve">Závazný </w:t>
      </w:r>
      <w:bookmarkStart w:id="16" w:name="_Hlk86986962"/>
      <w:r>
        <w:t>vzor pracovního výkazu zapojené osoby</w:t>
      </w:r>
      <w:bookmarkEnd w:id="16"/>
    </w:p>
    <w:p w14:paraId="6AAFEAE3" w14:textId="77777777" w:rsidR="002F4166" w:rsidRDefault="002F4166" w:rsidP="002F4166">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79D2F847" w14:textId="77777777" w:rsidR="002F4166" w:rsidRDefault="002F4166" w:rsidP="002F4166">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0D19C8F1" w14:textId="77777777" w:rsidR="00400EE7" w:rsidRPr="00400EE7" w:rsidRDefault="00400EE7" w:rsidP="00400EE7">
      <w:pPr>
        <w:pStyle w:val="Nadpisbezsl1-2"/>
        <w:rPr>
          <w:rFonts w:asciiTheme="minorHAnsi" w:hAnsiTheme="minorHAnsi"/>
          <w:b w:val="0"/>
          <w:sz w:val="18"/>
          <w:szCs w:val="18"/>
        </w:rPr>
      </w:pPr>
    </w:p>
    <w:sectPr w:rsidR="00400EE7" w:rsidRPr="00400EE7"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95C7B" w14:textId="77777777" w:rsidR="005A7C59" w:rsidRDefault="005A7C59" w:rsidP="00962258">
      <w:pPr>
        <w:spacing w:after="0" w:line="240" w:lineRule="auto"/>
      </w:pPr>
      <w:r>
        <w:separator/>
      </w:r>
    </w:p>
  </w:endnote>
  <w:endnote w:type="continuationSeparator" w:id="0">
    <w:p w14:paraId="74AFE1CC" w14:textId="77777777" w:rsidR="005A7C59" w:rsidRDefault="005A7C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2054" w:rsidRPr="00A22592" w14:paraId="66AB46D4" w14:textId="77777777" w:rsidTr="00EB46E5">
      <w:tc>
        <w:tcPr>
          <w:tcW w:w="1361" w:type="dxa"/>
          <w:tcMar>
            <w:left w:w="0" w:type="dxa"/>
            <w:right w:w="0" w:type="dxa"/>
          </w:tcMar>
          <w:vAlign w:val="bottom"/>
        </w:tcPr>
        <w:p w14:paraId="357001FE" w14:textId="1D4F0E7E" w:rsidR="001A2054" w:rsidRPr="00B8518B" w:rsidRDefault="001A205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90">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4C9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A2054" w:rsidRDefault="001A2054" w:rsidP="00B8518B">
          <w:pPr>
            <w:pStyle w:val="Zpat"/>
          </w:pPr>
        </w:p>
      </w:tc>
      <w:tc>
        <w:tcPr>
          <w:tcW w:w="425" w:type="dxa"/>
          <w:shd w:val="clear" w:color="auto" w:fill="auto"/>
          <w:tcMar>
            <w:left w:w="0" w:type="dxa"/>
            <w:right w:w="0" w:type="dxa"/>
          </w:tcMar>
        </w:tcPr>
        <w:p w14:paraId="6DAF8F96" w14:textId="77777777" w:rsidR="001A2054" w:rsidRDefault="001A2054" w:rsidP="00B8518B">
          <w:pPr>
            <w:pStyle w:val="Zpat"/>
          </w:pPr>
        </w:p>
      </w:tc>
      <w:tc>
        <w:tcPr>
          <w:tcW w:w="8505" w:type="dxa"/>
        </w:tcPr>
        <w:p w14:paraId="032469F4" w14:textId="77777777" w:rsidR="001A2054" w:rsidRPr="00A22592" w:rsidRDefault="001A2054" w:rsidP="00F422D3">
          <w:pPr>
            <w:pStyle w:val="Zpat0"/>
            <w:rPr>
              <w:b/>
              <w:sz w:val="14"/>
            </w:rPr>
          </w:pPr>
          <w:r w:rsidRPr="00A22592">
            <w:rPr>
              <w:b/>
              <w:sz w:val="14"/>
            </w:rPr>
            <w:t>SMLOUVA O DÍLO</w:t>
          </w:r>
        </w:p>
        <w:p w14:paraId="27015DE1" w14:textId="77777777" w:rsidR="001A2054" w:rsidRPr="00A22592" w:rsidRDefault="001A2054" w:rsidP="00F422D3">
          <w:pPr>
            <w:pStyle w:val="Zpat0"/>
            <w:rPr>
              <w:sz w:val="14"/>
            </w:rPr>
          </w:pPr>
          <w:r w:rsidRPr="00A22592">
            <w:rPr>
              <w:sz w:val="14"/>
            </w:rPr>
            <w:t>Zhotovení stavby</w:t>
          </w:r>
        </w:p>
        <w:p w14:paraId="7A7B48F8" w14:textId="6C7F1E91" w:rsidR="001A2054" w:rsidRPr="00A22592" w:rsidRDefault="001A2054" w:rsidP="00F422D3">
          <w:pPr>
            <w:pStyle w:val="Zpat0"/>
            <w:rPr>
              <w:sz w:val="14"/>
            </w:rPr>
          </w:pPr>
          <w:r w:rsidRPr="003647D0">
            <w:rPr>
              <w:sz w:val="14"/>
            </w:rPr>
            <w:t>Oprava trati v úseku Chlumec n. C. - Městec Králové</w:t>
          </w:r>
        </w:p>
      </w:tc>
    </w:tr>
  </w:tbl>
  <w:p w14:paraId="53C93338" w14:textId="77777777" w:rsidR="001A2054" w:rsidRPr="00B8518B" w:rsidRDefault="001A20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A2054" w:rsidRPr="00B8518B" w:rsidRDefault="001A2054" w:rsidP="00460660">
    <w:pPr>
      <w:pStyle w:val="Zpat"/>
      <w:rPr>
        <w:sz w:val="2"/>
        <w:szCs w:val="2"/>
      </w:rPr>
    </w:pPr>
  </w:p>
  <w:p w14:paraId="79482BEC" w14:textId="77777777" w:rsidR="001A2054" w:rsidRPr="00460660" w:rsidRDefault="001A205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2054" w:rsidRPr="00A22592" w14:paraId="22AF6DD5" w14:textId="77777777" w:rsidTr="00EB46E5">
      <w:tc>
        <w:tcPr>
          <w:tcW w:w="1361" w:type="dxa"/>
          <w:tcMar>
            <w:left w:w="0" w:type="dxa"/>
            <w:right w:w="0" w:type="dxa"/>
          </w:tcMar>
          <w:vAlign w:val="bottom"/>
        </w:tcPr>
        <w:p w14:paraId="608A442B" w14:textId="77777777" w:rsidR="001A2054" w:rsidRPr="00B8518B" w:rsidRDefault="001A2054" w:rsidP="00502690">
          <w:pPr>
            <w:pStyle w:val="Zpat"/>
            <w:jc w:val="right"/>
            <w:rPr>
              <w:rStyle w:val="slostrnky"/>
            </w:rPr>
          </w:pPr>
        </w:p>
      </w:tc>
      <w:tc>
        <w:tcPr>
          <w:tcW w:w="284" w:type="dxa"/>
          <w:shd w:val="clear" w:color="auto" w:fill="auto"/>
          <w:tcMar>
            <w:left w:w="0" w:type="dxa"/>
            <w:right w:w="0" w:type="dxa"/>
          </w:tcMar>
        </w:tcPr>
        <w:p w14:paraId="336607A1" w14:textId="77777777" w:rsidR="001A2054" w:rsidRDefault="001A2054" w:rsidP="00B8518B">
          <w:pPr>
            <w:pStyle w:val="Zpat"/>
          </w:pPr>
        </w:p>
      </w:tc>
      <w:tc>
        <w:tcPr>
          <w:tcW w:w="425" w:type="dxa"/>
          <w:shd w:val="clear" w:color="auto" w:fill="auto"/>
          <w:tcMar>
            <w:left w:w="0" w:type="dxa"/>
            <w:right w:w="0" w:type="dxa"/>
          </w:tcMar>
        </w:tcPr>
        <w:p w14:paraId="6C3F7571" w14:textId="77777777" w:rsidR="001A2054" w:rsidRDefault="001A2054" w:rsidP="00B8518B">
          <w:pPr>
            <w:pStyle w:val="Zpat"/>
          </w:pPr>
        </w:p>
      </w:tc>
      <w:tc>
        <w:tcPr>
          <w:tcW w:w="8505" w:type="dxa"/>
        </w:tcPr>
        <w:p w14:paraId="5989549A" w14:textId="77777777" w:rsidR="001A2054" w:rsidRPr="00A22592" w:rsidRDefault="001A2054" w:rsidP="00F422D3">
          <w:pPr>
            <w:pStyle w:val="Zpat0"/>
            <w:rPr>
              <w:b/>
              <w:sz w:val="14"/>
            </w:rPr>
          </w:pPr>
          <w:r>
            <w:rPr>
              <w:b/>
              <w:sz w:val="14"/>
            </w:rPr>
            <w:t>SMLOUVA O DÍLO</w:t>
          </w:r>
        </w:p>
        <w:p w14:paraId="047F8F29" w14:textId="77777777" w:rsidR="001A2054" w:rsidRPr="00A22592" w:rsidRDefault="001A2054" w:rsidP="00F95FBD">
          <w:pPr>
            <w:pStyle w:val="Zpat0"/>
            <w:rPr>
              <w:sz w:val="14"/>
            </w:rPr>
          </w:pPr>
          <w:r w:rsidRPr="00A22592">
            <w:rPr>
              <w:sz w:val="14"/>
            </w:rPr>
            <w:t>Zhotovení stavby</w:t>
          </w:r>
        </w:p>
        <w:p w14:paraId="2CA3CAFF" w14:textId="475D80F6" w:rsidR="001A2054" w:rsidRPr="00A22592" w:rsidRDefault="001A2054" w:rsidP="00F95FBD">
          <w:pPr>
            <w:pStyle w:val="Zpat0"/>
            <w:rPr>
              <w:sz w:val="14"/>
            </w:rPr>
          </w:pPr>
          <w:r w:rsidRPr="003647D0">
            <w:rPr>
              <w:sz w:val="14"/>
            </w:rPr>
            <w:t>Oprava trati v úseku Chlumec n. C. - Městec Králové</w:t>
          </w:r>
        </w:p>
      </w:tc>
    </w:tr>
  </w:tbl>
  <w:p w14:paraId="3F154C03" w14:textId="77777777" w:rsidR="001A2054" w:rsidRPr="00B8518B" w:rsidRDefault="001A205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A2054" w:rsidRPr="008F58C3" w:rsidRDefault="001A2054">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79FB2" w14:textId="77777777" w:rsidR="005A7C59" w:rsidRDefault="005A7C59" w:rsidP="00962258">
      <w:pPr>
        <w:spacing w:after="0" w:line="240" w:lineRule="auto"/>
      </w:pPr>
      <w:r>
        <w:separator/>
      </w:r>
    </w:p>
  </w:footnote>
  <w:footnote w:type="continuationSeparator" w:id="0">
    <w:p w14:paraId="754CBA04" w14:textId="77777777" w:rsidR="005A7C59" w:rsidRDefault="005A7C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2054" w14:paraId="5D031E28" w14:textId="77777777" w:rsidTr="00C02D0A">
      <w:trPr>
        <w:trHeight w:hRule="exact" w:val="454"/>
      </w:trPr>
      <w:tc>
        <w:tcPr>
          <w:tcW w:w="1361" w:type="dxa"/>
          <w:tcMar>
            <w:top w:w="57" w:type="dxa"/>
            <w:left w:w="0" w:type="dxa"/>
            <w:right w:w="0" w:type="dxa"/>
          </w:tcMar>
        </w:tcPr>
        <w:p w14:paraId="4489E32C" w14:textId="77777777" w:rsidR="001A2054" w:rsidRPr="00B8518B" w:rsidRDefault="001A2054" w:rsidP="00523EA7">
          <w:pPr>
            <w:pStyle w:val="Zpat"/>
            <w:rPr>
              <w:rStyle w:val="slostrnky"/>
            </w:rPr>
          </w:pPr>
        </w:p>
      </w:tc>
      <w:tc>
        <w:tcPr>
          <w:tcW w:w="3458" w:type="dxa"/>
          <w:shd w:val="clear" w:color="auto" w:fill="auto"/>
          <w:tcMar>
            <w:top w:w="57" w:type="dxa"/>
            <w:left w:w="0" w:type="dxa"/>
            <w:right w:w="0" w:type="dxa"/>
          </w:tcMar>
        </w:tcPr>
        <w:p w14:paraId="78DCDEDB" w14:textId="77777777" w:rsidR="001A2054" w:rsidRDefault="001A2054" w:rsidP="00523EA7">
          <w:pPr>
            <w:pStyle w:val="Zpat"/>
          </w:pPr>
        </w:p>
      </w:tc>
      <w:tc>
        <w:tcPr>
          <w:tcW w:w="5698" w:type="dxa"/>
          <w:shd w:val="clear" w:color="auto" w:fill="auto"/>
          <w:tcMar>
            <w:top w:w="57" w:type="dxa"/>
            <w:left w:w="0" w:type="dxa"/>
            <w:right w:w="0" w:type="dxa"/>
          </w:tcMar>
        </w:tcPr>
        <w:p w14:paraId="4C5E6986" w14:textId="77777777" w:rsidR="001A2054" w:rsidRPr="00D6163D" w:rsidRDefault="001A2054" w:rsidP="00D6163D">
          <w:pPr>
            <w:pStyle w:val="Druhdokumentu"/>
          </w:pPr>
        </w:p>
      </w:tc>
    </w:tr>
  </w:tbl>
  <w:p w14:paraId="5BA8D49F" w14:textId="77777777" w:rsidR="001A2054" w:rsidRPr="00D6163D" w:rsidRDefault="001A20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2054" w14:paraId="384D7FDA" w14:textId="77777777" w:rsidTr="00B22106">
      <w:trPr>
        <w:trHeight w:hRule="exact" w:val="936"/>
      </w:trPr>
      <w:tc>
        <w:tcPr>
          <w:tcW w:w="1361" w:type="dxa"/>
          <w:tcMar>
            <w:left w:w="0" w:type="dxa"/>
            <w:right w:w="0" w:type="dxa"/>
          </w:tcMar>
        </w:tcPr>
        <w:p w14:paraId="78661BD7" w14:textId="77777777" w:rsidR="001A2054" w:rsidRPr="00B8518B" w:rsidRDefault="001A2054" w:rsidP="00FC6389">
          <w:pPr>
            <w:pStyle w:val="Zpat"/>
            <w:rPr>
              <w:rStyle w:val="slostrnky"/>
            </w:rPr>
          </w:pPr>
        </w:p>
      </w:tc>
      <w:tc>
        <w:tcPr>
          <w:tcW w:w="3458" w:type="dxa"/>
          <w:shd w:val="clear" w:color="auto" w:fill="auto"/>
          <w:tcMar>
            <w:left w:w="0" w:type="dxa"/>
            <w:right w:w="0" w:type="dxa"/>
          </w:tcMar>
        </w:tcPr>
        <w:p w14:paraId="0046FBB3" w14:textId="77777777" w:rsidR="001A2054" w:rsidRDefault="001A2054" w:rsidP="00FC6389">
          <w:pPr>
            <w:pStyle w:val="Zpat"/>
          </w:pPr>
        </w:p>
      </w:tc>
      <w:tc>
        <w:tcPr>
          <w:tcW w:w="5756" w:type="dxa"/>
          <w:shd w:val="clear" w:color="auto" w:fill="auto"/>
          <w:tcMar>
            <w:left w:w="0" w:type="dxa"/>
            <w:right w:w="0" w:type="dxa"/>
          </w:tcMar>
        </w:tcPr>
        <w:p w14:paraId="3E32A76B" w14:textId="77777777" w:rsidR="001A2054" w:rsidRPr="00D6163D" w:rsidRDefault="001A2054" w:rsidP="00FC6389">
          <w:pPr>
            <w:pStyle w:val="Druhdokumentu"/>
          </w:pPr>
        </w:p>
      </w:tc>
    </w:tr>
    <w:tr w:rsidR="001A2054" w14:paraId="1C69BDF4" w14:textId="77777777" w:rsidTr="00B22106">
      <w:trPr>
        <w:trHeight w:hRule="exact" w:val="936"/>
      </w:trPr>
      <w:tc>
        <w:tcPr>
          <w:tcW w:w="1361" w:type="dxa"/>
          <w:tcMar>
            <w:left w:w="0" w:type="dxa"/>
            <w:right w:w="0" w:type="dxa"/>
          </w:tcMar>
        </w:tcPr>
        <w:p w14:paraId="102E971B" w14:textId="77777777" w:rsidR="001A2054" w:rsidRPr="00B8518B" w:rsidRDefault="001A2054" w:rsidP="00FC6389">
          <w:pPr>
            <w:pStyle w:val="Zpat"/>
            <w:rPr>
              <w:rStyle w:val="slostrnky"/>
            </w:rPr>
          </w:pPr>
        </w:p>
      </w:tc>
      <w:tc>
        <w:tcPr>
          <w:tcW w:w="3458" w:type="dxa"/>
          <w:shd w:val="clear" w:color="auto" w:fill="auto"/>
          <w:tcMar>
            <w:left w:w="0" w:type="dxa"/>
            <w:right w:w="0" w:type="dxa"/>
          </w:tcMar>
        </w:tcPr>
        <w:p w14:paraId="6667902B" w14:textId="77777777" w:rsidR="001A2054" w:rsidRDefault="001A2054" w:rsidP="00FC6389">
          <w:pPr>
            <w:pStyle w:val="Zpat"/>
          </w:pPr>
        </w:p>
      </w:tc>
      <w:tc>
        <w:tcPr>
          <w:tcW w:w="5756" w:type="dxa"/>
          <w:shd w:val="clear" w:color="auto" w:fill="auto"/>
          <w:tcMar>
            <w:left w:w="0" w:type="dxa"/>
            <w:right w:w="0" w:type="dxa"/>
          </w:tcMar>
        </w:tcPr>
        <w:p w14:paraId="2E12A5A7" w14:textId="77777777" w:rsidR="001A2054" w:rsidRPr="00D6163D" w:rsidRDefault="001A2054" w:rsidP="00FC6389">
          <w:pPr>
            <w:pStyle w:val="Druhdokumentu"/>
          </w:pPr>
        </w:p>
      </w:tc>
    </w:tr>
  </w:tbl>
  <w:p w14:paraId="1FA8FBA8" w14:textId="77777777" w:rsidR="001A2054" w:rsidRPr="00D6163D" w:rsidRDefault="001A2054"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A2054" w:rsidRPr="00460660" w:rsidRDefault="001A205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2054" w14:paraId="692406C5" w14:textId="77777777" w:rsidTr="00C02D0A">
      <w:trPr>
        <w:trHeight w:hRule="exact" w:val="454"/>
      </w:trPr>
      <w:tc>
        <w:tcPr>
          <w:tcW w:w="1361" w:type="dxa"/>
          <w:tcMar>
            <w:top w:w="57" w:type="dxa"/>
            <w:left w:w="0" w:type="dxa"/>
            <w:right w:w="0" w:type="dxa"/>
          </w:tcMar>
        </w:tcPr>
        <w:p w14:paraId="3ED70212" w14:textId="77777777" w:rsidR="001A2054" w:rsidRPr="00B8518B" w:rsidRDefault="001A2054" w:rsidP="00523EA7">
          <w:pPr>
            <w:pStyle w:val="Zpat"/>
            <w:rPr>
              <w:rStyle w:val="slostrnky"/>
            </w:rPr>
          </w:pPr>
        </w:p>
      </w:tc>
      <w:tc>
        <w:tcPr>
          <w:tcW w:w="3458" w:type="dxa"/>
          <w:shd w:val="clear" w:color="auto" w:fill="auto"/>
          <w:tcMar>
            <w:top w:w="57" w:type="dxa"/>
            <w:left w:w="0" w:type="dxa"/>
            <w:right w:w="0" w:type="dxa"/>
          </w:tcMar>
        </w:tcPr>
        <w:p w14:paraId="59774E18" w14:textId="77777777" w:rsidR="001A2054" w:rsidRDefault="001A2054" w:rsidP="00523EA7">
          <w:pPr>
            <w:pStyle w:val="Zpat"/>
          </w:pPr>
        </w:p>
      </w:tc>
      <w:tc>
        <w:tcPr>
          <w:tcW w:w="5698" w:type="dxa"/>
          <w:shd w:val="clear" w:color="auto" w:fill="auto"/>
          <w:tcMar>
            <w:top w:w="57" w:type="dxa"/>
            <w:left w:w="0" w:type="dxa"/>
            <w:right w:w="0" w:type="dxa"/>
          </w:tcMar>
        </w:tcPr>
        <w:p w14:paraId="50FBDB97" w14:textId="77777777" w:rsidR="001A2054" w:rsidRPr="00D6163D" w:rsidRDefault="001A2054" w:rsidP="00D6163D">
          <w:pPr>
            <w:pStyle w:val="Druhdokumentu"/>
          </w:pPr>
        </w:p>
      </w:tc>
    </w:tr>
  </w:tbl>
  <w:p w14:paraId="2624A862" w14:textId="77777777" w:rsidR="001A2054" w:rsidRPr="00D6163D" w:rsidRDefault="001A205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2054" w14:paraId="7E53CC94" w14:textId="77777777" w:rsidTr="00C02D0A">
      <w:trPr>
        <w:trHeight w:hRule="exact" w:val="454"/>
      </w:trPr>
      <w:tc>
        <w:tcPr>
          <w:tcW w:w="1361" w:type="dxa"/>
          <w:tcMar>
            <w:top w:w="57" w:type="dxa"/>
            <w:left w:w="0" w:type="dxa"/>
            <w:right w:w="0" w:type="dxa"/>
          </w:tcMar>
        </w:tcPr>
        <w:p w14:paraId="5B1C5B69" w14:textId="77777777" w:rsidR="001A2054" w:rsidRPr="00B8518B" w:rsidRDefault="001A2054" w:rsidP="00523EA7">
          <w:pPr>
            <w:pStyle w:val="Zpat"/>
            <w:rPr>
              <w:rStyle w:val="slostrnky"/>
            </w:rPr>
          </w:pPr>
        </w:p>
      </w:tc>
      <w:tc>
        <w:tcPr>
          <w:tcW w:w="3458" w:type="dxa"/>
          <w:shd w:val="clear" w:color="auto" w:fill="auto"/>
          <w:tcMar>
            <w:top w:w="57" w:type="dxa"/>
            <w:left w:w="0" w:type="dxa"/>
            <w:right w:w="0" w:type="dxa"/>
          </w:tcMar>
        </w:tcPr>
        <w:p w14:paraId="69EBB16B" w14:textId="77777777" w:rsidR="001A2054" w:rsidRDefault="001A2054" w:rsidP="00523EA7">
          <w:pPr>
            <w:pStyle w:val="Zpat"/>
          </w:pPr>
        </w:p>
      </w:tc>
      <w:tc>
        <w:tcPr>
          <w:tcW w:w="5698" w:type="dxa"/>
          <w:shd w:val="clear" w:color="auto" w:fill="auto"/>
          <w:tcMar>
            <w:top w:w="57" w:type="dxa"/>
            <w:left w:w="0" w:type="dxa"/>
            <w:right w:w="0" w:type="dxa"/>
          </w:tcMar>
        </w:tcPr>
        <w:p w14:paraId="120253C1" w14:textId="77777777" w:rsidR="001A2054" w:rsidRPr="00D6163D" w:rsidRDefault="001A2054" w:rsidP="00D6163D">
          <w:pPr>
            <w:pStyle w:val="Druhdokumentu"/>
          </w:pPr>
        </w:p>
      </w:tc>
    </w:tr>
  </w:tbl>
  <w:p w14:paraId="6FDC562E" w14:textId="77777777" w:rsidR="001A2054" w:rsidRPr="00D6163D" w:rsidRDefault="001A205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2054" w14:paraId="46017BCD" w14:textId="77777777" w:rsidTr="00C02D0A">
      <w:trPr>
        <w:trHeight w:hRule="exact" w:val="454"/>
      </w:trPr>
      <w:tc>
        <w:tcPr>
          <w:tcW w:w="1361" w:type="dxa"/>
          <w:tcMar>
            <w:top w:w="57" w:type="dxa"/>
            <w:left w:w="0" w:type="dxa"/>
            <w:right w:w="0" w:type="dxa"/>
          </w:tcMar>
        </w:tcPr>
        <w:p w14:paraId="3D3A857B" w14:textId="77777777" w:rsidR="001A2054" w:rsidRPr="00B8518B" w:rsidRDefault="001A2054" w:rsidP="00523EA7">
          <w:pPr>
            <w:pStyle w:val="Zpat"/>
            <w:rPr>
              <w:rStyle w:val="slostrnky"/>
            </w:rPr>
          </w:pPr>
        </w:p>
      </w:tc>
      <w:tc>
        <w:tcPr>
          <w:tcW w:w="3458" w:type="dxa"/>
          <w:shd w:val="clear" w:color="auto" w:fill="auto"/>
          <w:tcMar>
            <w:top w:w="57" w:type="dxa"/>
            <w:left w:w="0" w:type="dxa"/>
            <w:right w:w="0" w:type="dxa"/>
          </w:tcMar>
        </w:tcPr>
        <w:p w14:paraId="091F922F" w14:textId="77777777" w:rsidR="001A2054" w:rsidRDefault="001A2054" w:rsidP="00523EA7">
          <w:pPr>
            <w:pStyle w:val="Zpat"/>
          </w:pPr>
        </w:p>
      </w:tc>
      <w:tc>
        <w:tcPr>
          <w:tcW w:w="5698" w:type="dxa"/>
          <w:shd w:val="clear" w:color="auto" w:fill="auto"/>
          <w:tcMar>
            <w:top w:w="57" w:type="dxa"/>
            <w:left w:w="0" w:type="dxa"/>
            <w:right w:w="0" w:type="dxa"/>
          </w:tcMar>
        </w:tcPr>
        <w:p w14:paraId="1B37C807" w14:textId="77777777" w:rsidR="001A2054" w:rsidRPr="00D6163D" w:rsidRDefault="001A2054" w:rsidP="00D6163D">
          <w:pPr>
            <w:pStyle w:val="Druhdokumentu"/>
          </w:pPr>
        </w:p>
      </w:tc>
    </w:tr>
  </w:tbl>
  <w:p w14:paraId="41F73759" w14:textId="77777777" w:rsidR="001A2054" w:rsidRPr="00D6163D" w:rsidRDefault="001A205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2054" w14:paraId="1A796983" w14:textId="77777777" w:rsidTr="00C02D0A">
      <w:trPr>
        <w:trHeight w:hRule="exact" w:val="454"/>
      </w:trPr>
      <w:tc>
        <w:tcPr>
          <w:tcW w:w="1361" w:type="dxa"/>
          <w:tcMar>
            <w:top w:w="57" w:type="dxa"/>
            <w:left w:w="0" w:type="dxa"/>
            <w:right w:w="0" w:type="dxa"/>
          </w:tcMar>
        </w:tcPr>
        <w:p w14:paraId="2C49E13B" w14:textId="77777777" w:rsidR="001A2054" w:rsidRPr="00B8518B" w:rsidRDefault="001A2054" w:rsidP="00523EA7">
          <w:pPr>
            <w:pStyle w:val="Zpat"/>
            <w:rPr>
              <w:rStyle w:val="slostrnky"/>
            </w:rPr>
          </w:pPr>
        </w:p>
      </w:tc>
      <w:tc>
        <w:tcPr>
          <w:tcW w:w="3458" w:type="dxa"/>
          <w:shd w:val="clear" w:color="auto" w:fill="auto"/>
          <w:tcMar>
            <w:top w:w="57" w:type="dxa"/>
            <w:left w:w="0" w:type="dxa"/>
            <w:right w:w="0" w:type="dxa"/>
          </w:tcMar>
        </w:tcPr>
        <w:p w14:paraId="29525732" w14:textId="77777777" w:rsidR="001A2054" w:rsidRDefault="001A2054" w:rsidP="00523EA7">
          <w:pPr>
            <w:pStyle w:val="Zpat"/>
          </w:pPr>
        </w:p>
      </w:tc>
      <w:tc>
        <w:tcPr>
          <w:tcW w:w="5698" w:type="dxa"/>
          <w:shd w:val="clear" w:color="auto" w:fill="auto"/>
          <w:tcMar>
            <w:top w:w="57" w:type="dxa"/>
            <w:left w:w="0" w:type="dxa"/>
            <w:right w:w="0" w:type="dxa"/>
          </w:tcMar>
        </w:tcPr>
        <w:p w14:paraId="56E7ECEF" w14:textId="77777777" w:rsidR="001A2054" w:rsidRPr="00D6163D" w:rsidRDefault="001A2054" w:rsidP="00D6163D">
          <w:pPr>
            <w:pStyle w:val="Druhdokumentu"/>
          </w:pPr>
        </w:p>
      </w:tc>
    </w:tr>
  </w:tbl>
  <w:p w14:paraId="3ED19484" w14:textId="77777777" w:rsidR="001A2054" w:rsidRPr="00D6163D" w:rsidRDefault="001A20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530E16"/>
    <w:multiLevelType w:val="hybridMultilevel"/>
    <w:tmpl w:val="3CFAC08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73E3AE4"/>
    <w:multiLevelType w:val="hybridMultilevel"/>
    <w:tmpl w:val="740C7B48"/>
    <w:lvl w:ilvl="0" w:tplc="D54A2D0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1" w15:restartNumberingAfterBreak="0">
    <w:nsid w:val="48FD6807"/>
    <w:multiLevelType w:val="hybridMultilevel"/>
    <w:tmpl w:val="5BB467A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234D43"/>
    <w:multiLevelType w:val="hybridMultilevel"/>
    <w:tmpl w:val="71961AF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3"/>
  </w:num>
  <w:num w:numId="6">
    <w:abstractNumId w:val="0"/>
  </w:num>
  <w:num w:numId="7">
    <w:abstractNumId w:val="8"/>
  </w:num>
  <w:num w:numId="8">
    <w:abstractNumId w:val="13"/>
  </w:num>
  <w:num w:numId="9">
    <w:abstractNumId w:val="14"/>
  </w:num>
  <w:num w:numId="10">
    <w:abstractNumId w:val="0"/>
  </w:num>
  <w:num w:numId="11">
    <w:abstractNumId w:val="4"/>
  </w:num>
  <w:num w:numId="12">
    <w:abstractNumId w:val="17"/>
  </w:num>
  <w:num w:numId="13">
    <w:abstractNumId w:val="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0"/>
  </w:num>
  <w:num w:numId="22">
    <w:abstractNumId w:val="3"/>
  </w:num>
  <w:num w:numId="23">
    <w:abstractNumId w:val="0"/>
  </w:num>
  <w:num w:numId="24">
    <w:abstractNumId w:val="2"/>
  </w:num>
  <w:num w:numId="25">
    <w:abstractNumId w:val="6"/>
  </w:num>
  <w:num w:numId="26">
    <w:abstractNumId w:val="8"/>
  </w:num>
  <w:num w:numId="27">
    <w:abstractNumId w:val="11"/>
  </w:num>
  <w:num w:numId="28">
    <w:abstractNumId w:val="8"/>
  </w:num>
  <w:num w:numId="29">
    <w:abstractNumId w:val="8"/>
  </w:num>
  <w:num w:numId="30">
    <w:abstractNumId w:val="8"/>
  </w:num>
  <w:num w:numId="31">
    <w:abstractNumId w:val="8"/>
  </w:num>
  <w:num w:numId="32">
    <w:abstractNumId w:val="15"/>
  </w:num>
  <w:num w:numId="33">
    <w:abstractNumId w:val="8"/>
  </w:num>
  <w:num w:numId="34">
    <w:abstractNumId w:val="8"/>
  </w:num>
  <w:num w:numId="35">
    <w:abstractNumId w:val="8"/>
  </w:num>
  <w:num w:numId="36">
    <w:abstractNumId w:val="8"/>
  </w:num>
  <w:num w:numId="37">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061E6"/>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A3763"/>
    <w:rsid w:val="000B16A1"/>
    <w:rsid w:val="000B4EB8"/>
    <w:rsid w:val="000C41F2"/>
    <w:rsid w:val="000C785B"/>
    <w:rsid w:val="000D22C4"/>
    <w:rsid w:val="000D27D1"/>
    <w:rsid w:val="000E0CC3"/>
    <w:rsid w:val="000E1A7F"/>
    <w:rsid w:val="000E4714"/>
    <w:rsid w:val="000F073D"/>
    <w:rsid w:val="000F3947"/>
    <w:rsid w:val="00103401"/>
    <w:rsid w:val="00112864"/>
    <w:rsid w:val="00114472"/>
    <w:rsid w:val="00114988"/>
    <w:rsid w:val="00115069"/>
    <w:rsid w:val="001150F2"/>
    <w:rsid w:val="00120115"/>
    <w:rsid w:val="00135ABA"/>
    <w:rsid w:val="00143EC0"/>
    <w:rsid w:val="001543F7"/>
    <w:rsid w:val="001554C7"/>
    <w:rsid w:val="001656A2"/>
    <w:rsid w:val="00165977"/>
    <w:rsid w:val="00165A92"/>
    <w:rsid w:val="00170EC5"/>
    <w:rsid w:val="001747C1"/>
    <w:rsid w:val="00177D6B"/>
    <w:rsid w:val="001821EF"/>
    <w:rsid w:val="001913F8"/>
    <w:rsid w:val="00191A70"/>
    <w:rsid w:val="00191F90"/>
    <w:rsid w:val="0019276C"/>
    <w:rsid w:val="001A2054"/>
    <w:rsid w:val="001B26D7"/>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4E9F"/>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876D0"/>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18C4"/>
    <w:rsid w:val="002E44D7"/>
    <w:rsid w:val="002E5C7B"/>
    <w:rsid w:val="002E7B0B"/>
    <w:rsid w:val="002F1F96"/>
    <w:rsid w:val="002F212B"/>
    <w:rsid w:val="002F39E1"/>
    <w:rsid w:val="002F4166"/>
    <w:rsid w:val="002F4333"/>
    <w:rsid w:val="002F5D16"/>
    <w:rsid w:val="003203EF"/>
    <w:rsid w:val="00322842"/>
    <w:rsid w:val="00326848"/>
    <w:rsid w:val="00327EEF"/>
    <w:rsid w:val="0033239F"/>
    <w:rsid w:val="003378BE"/>
    <w:rsid w:val="00337B83"/>
    <w:rsid w:val="0034274B"/>
    <w:rsid w:val="0034719F"/>
    <w:rsid w:val="00350A35"/>
    <w:rsid w:val="003571D8"/>
    <w:rsid w:val="00357BC6"/>
    <w:rsid w:val="0036029D"/>
    <w:rsid w:val="00361422"/>
    <w:rsid w:val="00361FF5"/>
    <w:rsid w:val="003647D0"/>
    <w:rsid w:val="0037545D"/>
    <w:rsid w:val="00375CF7"/>
    <w:rsid w:val="00381EFC"/>
    <w:rsid w:val="0038697C"/>
    <w:rsid w:val="00392910"/>
    <w:rsid w:val="00392EB6"/>
    <w:rsid w:val="00394466"/>
    <w:rsid w:val="003956C6"/>
    <w:rsid w:val="003A197F"/>
    <w:rsid w:val="003B6161"/>
    <w:rsid w:val="003C33F2"/>
    <w:rsid w:val="003D09BA"/>
    <w:rsid w:val="003D3E54"/>
    <w:rsid w:val="003D4DDD"/>
    <w:rsid w:val="003D6BAD"/>
    <w:rsid w:val="003D756E"/>
    <w:rsid w:val="003E0077"/>
    <w:rsid w:val="003E3C73"/>
    <w:rsid w:val="003E420D"/>
    <w:rsid w:val="003E4C13"/>
    <w:rsid w:val="003F301F"/>
    <w:rsid w:val="00400EE7"/>
    <w:rsid w:val="00405C34"/>
    <w:rsid w:val="004078F3"/>
    <w:rsid w:val="00412B04"/>
    <w:rsid w:val="0042084B"/>
    <w:rsid w:val="0042271B"/>
    <w:rsid w:val="00427794"/>
    <w:rsid w:val="00431AD3"/>
    <w:rsid w:val="00450F07"/>
    <w:rsid w:val="00453CD3"/>
    <w:rsid w:val="004563B6"/>
    <w:rsid w:val="00457F69"/>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4C90"/>
    <w:rsid w:val="005363B1"/>
    <w:rsid w:val="005406EB"/>
    <w:rsid w:val="0054077E"/>
    <w:rsid w:val="00553375"/>
    <w:rsid w:val="00555884"/>
    <w:rsid w:val="0056324A"/>
    <w:rsid w:val="005637FB"/>
    <w:rsid w:val="0056655D"/>
    <w:rsid w:val="00566D66"/>
    <w:rsid w:val="00570121"/>
    <w:rsid w:val="005736B7"/>
    <w:rsid w:val="0057416E"/>
    <w:rsid w:val="00575E5A"/>
    <w:rsid w:val="00580245"/>
    <w:rsid w:val="005823AD"/>
    <w:rsid w:val="00583B03"/>
    <w:rsid w:val="00595DEF"/>
    <w:rsid w:val="005A1F44"/>
    <w:rsid w:val="005A7C59"/>
    <w:rsid w:val="005B7A97"/>
    <w:rsid w:val="005C0D18"/>
    <w:rsid w:val="005C5A72"/>
    <w:rsid w:val="005D3C39"/>
    <w:rsid w:val="005D52F1"/>
    <w:rsid w:val="005D7861"/>
    <w:rsid w:val="005E4ABF"/>
    <w:rsid w:val="00601A8C"/>
    <w:rsid w:val="0061068E"/>
    <w:rsid w:val="006115D3"/>
    <w:rsid w:val="00613B98"/>
    <w:rsid w:val="00617595"/>
    <w:rsid w:val="0062111E"/>
    <w:rsid w:val="0062310B"/>
    <w:rsid w:val="00630EA6"/>
    <w:rsid w:val="00644D2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3B5F"/>
    <w:rsid w:val="006E5B19"/>
    <w:rsid w:val="006F3A32"/>
    <w:rsid w:val="006F552B"/>
    <w:rsid w:val="00700941"/>
    <w:rsid w:val="00710723"/>
    <w:rsid w:val="007145F3"/>
    <w:rsid w:val="00714771"/>
    <w:rsid w:val="00723836"/>
    <w:rsid w:val="00723ED1"/>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570C"/>
    <w:rsid w:val="007C45BD"/>
    <w:rsid w:val="007C4689"/>
    <w:rsid w:val="007C5C3B"/>
    <w:rsid w:val="007C60A1"/>
    <w:rsid w:val="007E4A6E"/>
    <w:rsid w:val="007E64A7"/>
    <w:rsid w:val="007F3177"/>
    <w:rsid w:val="007F56A7"/>
    <w:rsid w:val="00800851"/>
    <w:rsid w:val="00805BFF"/>
    <w:rsid w:val="00807DD0"/>
    <w:rsid w:val="008105A2"/>
    <w:rsid w:val="00817E6B"/>
    <w:rsid w:val="00821D01"/>
    <w:rsid w:val="00826A73"/>
    <w:rsid w:val="00826B7B"/>
    <w:rsid w:val="008278E1"/>
    <w:rsid w:val="008372D7"/>
    <w:rsid w:val="008423EC"/>
    <w:rsid w:val="00846789"/>
    <w:rsid w:val="00853506"/>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40D8A"/>
    <w:rsid w:val="00940F66"/>
    <w:rsid w:val="00953A17"/>
    <w:rsid w:val="00962258"/>
    <w:rsid w:val="009678B5"/>
    <w:rsid w:val="009678B7"/>
    <w:rsid w:val="00972EAA"/>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E69E1"/>
    <w:rsid w:val="009F0867"/>
    <w:rsid w:val="009F309B"/>
    <w:rsid w:val="009F392E"/>
    <w:rsid w:val="009F4458"/>
    <w:rsid w:val="009F53C5"/>
    <w:rsid w:val="009F638B"/>
    <w:rsid w:val="00A0053F"/>
    <w:rsid w:val="00A015D2"/>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3885"/>
    <w:rsid w:val="00A94C2F"/>
    <w:rsid w:val="00A9533D"/>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1FCF"/>
    <w:rsid w:val="00B02F73"/>
    <w:rsid w:val="00B05B31"/>
    <w:rsid w:val="00B0619F"/>
    <w:rsid w:val="00B064D1"/>
    <w:rsid w:val="00B074C5"/>
    <w:rsid w:val="00B13A26"/>
    <w:rsid w:val="00B15D0D"/>
    <w:rsid w:val="00B22106"/>
    <w:rsid w:val="00B30DE7"/>
    <w:rsid w:val="00B33F6A"/>
    <w:rsid w:val="00B4297C"/>
    <w:rsid w:val="00B42F40"/>
    <w:rsid w:val="00B449BD"/>
    <w:rsid w:val="00B47B19"/>
    <w:rsid w:val="00B5431A"/>
    <w:rsid w:val="00B55162"/>
    <w:rsid w:val="00B56570"/>
    <w:rsid w:val="00B7298A"/>
    <w:rsid w:val="00B75EE1"/>
    <w:rsid w:val="00B77481"/>
    <w:rsid w:val="00B8417F"/>
    <w:rsid w:val="00B8518B"/>
    <w:rsid w:val="00B955DF"/>
    <w:rsid w:val="00B968B2"/>
    <w:rsid w:val="00B97CC3"/>
    <w:rsid w:val="00BA17AE"/>
    <w:rsid w:val="00BA72E8"/>
    <w:rsid w:val="00BC06C4"/>
    <w:rsid w:val="00BD64B8"/>
    <w:rsid w:val="00BD7E91"/>
    <w:rsid w:val="00BD7F0D"/>
    <w:rsid w:val="00BE6886"/>
    <w:rsid w:val="00C02D0A"/>
    <w:rsid w:val="00C03769"/>
    <w:rsid w:val="00C03A6E"/>
    <w:rsid w:val="00C06617"/>
    <w:rsid w:val="00C07C89"/>
    <w:rsid w:val="00C11B06"/>
    <w:rsid w:val="00C226C0"/>
    <w:rsid w:val="00C30DDE"/>
    <w:rsid w:val="00C37459"/>
    <w:rsid w:val="00C37C47"/>
    <w:rsid w:val="00C37F6C"/>
    <w:rsid w:val="00C42FE6"/>
    <w:rsid w:val="00C44F6A"/>
    <w:rsid w:val="00C45470"/>
    <w:rsid w:val="00C55D08"/>
    <w:rsid w:val="00C6198E"/>
    <w:rsid w:val="00C65F2F"/>
    <w:rsid w:val="00C708EA"/>
    <w:rsid w:val="00C72129"/>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7605"/>
    <w:rsid w:val="00D80984"/>
    <w:rsid w:val="00D831A3"/>
    <w:rsid w:val="00D8376F"/>
    <w:rsid w:val="00D97BE3"/>
    <w:rsid w:val="00DA3711"/>
    <w:rsid w:val="00DB0BD2"/>
    <w:rsid w:val="00DD1C6B"/>
    <w:rsid w:val="00DD46F3"/>
    <w:rsid w:val="00DE13E9"/>
    <w:rsid w:val="00DE50B4"/>
    <w:rsid w:val="00DE56F2"/>
    <w:rsid w:val="00DE58D2"/>
    <w:rsid w:val="00DF116D"/>
    <w:rsid w:val="00DF4B6D"/>
    <w:rsid w:val="00DF52E0"/>
    <w:rsid w:val="00DF64E8"/>
    <w:rsid w:val="00E0319A"/>
    <w:rsid w:val="00E14606"/>
    <w:rsid w:val="00E16FF7"/>
    <w:rsid w:val="00E26D68"/>
    <w:rsid w:val="00E32665"/>
    <w:rsid w:val="00E363C2"/>
    <w:rsid w:val="00E44045"/>
    <w:rsid w:val="00E463D2"/>
    <w:rsid w:val="00E51397"/>
    <w:rsid w:val="00E5692B"/>
    <w:rsid w:val="00E57FBE"/>
    <w:rsid w:val="00E618C4"/>
    <w:rsid w:val="00E62215"/>
    <w:rsid w:val="00E65EE7"/>
    <w:rsid w:val="00E70043"/>
    <w:rsid w:val="00E7415D"/>
    <w:rsid w:val="00E7453E"/>
    <w:rsid w:val="00E878EE"/>
    <w:rsid w:val="00E901A3"/>
    <w:rsid w:val="00E904F1"/>
    <w:rsid w:val="00E9267F"/>
    <w:rsid w:val="00E9697F"/>
    <w:rsid w:val="00EA23D9"/>
    <w:rsid w:val="00EA548B"/>
    <w:rsid w:val="00EA585B"/>
    <w:rsid w:val="00EA6EC7"/>
    <w:rsid w:val="00EB104F"/>
    <w:rsid w:val="00EB46E5"/>
    <w:rsid w:val="00EB49C6"/>
    <w:rsid w:val="00EC2D78"/>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1A5D"/>
    <w:rsid w:val="00F762A8"/>
    <w:rsid w:val="00F82134"/>
    <w:rsid w:val="00F86BA6"/>
    <w:rsid w:val="00F87C8D"/>
    <w:rsid w:val="00F93D35"/>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2EA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ZajicekJ@spravazeleznic.cz" TargetMode="Externa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23B69C5-B981-4793-B777-1DBF740C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TotalTime>
  <Pages>28</Pages>
  <Words>7273</Words>
  <Characters>42917</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10</cp:revision>
  <cp:lastPrinted>2019-05-15T08:59:00Z</cp:lastPrinted>
  <dcterms:created xsi:type="dcterms:W3CDTF">2021-11-18T05:46:00Z</dcterms:created>
  <dcterms:modified xsi:type="dcterms:W3CDTF">2021-12-08T06:52:00Z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